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65C1" w14:textId="77777777" w:rsidR="00C502DF" w:rsidRPr="00C14FA2" w:rsidRDefault="00116F9F" w:rsidP="00DA1560">
      <w:pPr>
        <w:spacing w:after="60"/>
        <w:ind w:left="2127" w:hanging="2127"/>
        <w:rPr>
          <w:rFonts w:eastAsia="Times New Roman" w:cs="Arial"/>
          <w:b/>
          <w:sz w:val="24"/>
        </w:rPr>
      </w:pPr>
      <w:r w:rsidRPr="00C14FA2">
        <w:rPr>
          <w:rFonts w:eastAsia="Times New Roman" w:cs="Arial"/>
          <w:b/>
          <w:sz w:val="24"/>
        </w:rPr>
        <w:t>EHITUSHANKE</w:t>
      </w:r>
      <w:r w:rsidR="00655CF8" w:rsidRPr="00C14FA2">
        <w:rPr>
          <w:rFonts w:eastAsia="Times New Roman" w:cs="Arial"/>
          <w:b/>
          <w:sz w:val="24"/>
        </w:rPr>
        <w:t xml:space="preserve"> </w:t>
      </w:r>
      <w:r w:rsidR="00FD541D" w:rsidRPr="00C14FA2">
        <w:rPr>
          <w:rFonts w:eastAsia="Times New Roman" w:cs="Arial"/>
          <w:b/>
          <w:sz w:val="24"/>
        </w:rPr>
        <w:t>TEHNILINE KIRJELDUS</w:t>
      </w:r>
    </w:p>
    <w:p w14:paraId="6ADCEE35" w14:textId="77777777" w:rsidR="004A04AC" w:rsidRPr="006C3362" w:rsidRDefault="004A04AC" w:rsidP="004A04AC">
      <w:pPr>
        <w:spacing w:before="240"/>
        <w:rPr>
          <w:rFonts w:cs="Arial"/>
          <w:b/>
        </w:rPr>
      </w:pPr>
      <w:r w:rsidRPr="006C3362">
        <w:rPr>
          <w:rFonts w:cs="Arial"/>
          <w:b/>
          <w:i/>
        </w:rPr>
        <w:t>[</w:t>
      </w:r>
      <w:r w:rsidRPr="006C3362">
        <w:rPr>
          <w:rFonts w:cs="Arial"/>
          <w:b/>
          <w:i/>
          <w:u w:val="single"/>
        </w:rPr>
        <w:t>Kursiiviga markeeritud lõigud tuleb sisustada vastavalt konkreetse projekti vajadustele</w:t>
      </w:r>
      <w:r w:rsidRPr="006C3362">
        <w:rPr>
          <w:rFonts w:cs="Arial"/>
          <w:b/>
          <w:i/>
        </w:rPr>
        <w:t>]</w:t>
      </w:r>
      <w:r w:rsidRPr="006C3362">
        <w:rPr>
          <w:rFonts w:cs="Arial"/>
          <w:b/>
        </w:rPr>
        <w:t xml:space="preserve"> </w:t>
      </w:r>
    </w:p>
    <w:p w14:paraId="5498BEB5" w14:textId="77777777" w:rsidR="00655CF8" w:rsidRPr="00C14FA2" w:rsidRDefault="00655CF8" w:rsidP="00DA1560">
      <w:pPr>
        <w:spacing w:after="60"/>
        <w:ind w:left="2127" w:hanging="2127"/>
        <w:rPr>
          <w:rFonts w:eastAsia="Times New Roman" w:cs="Arial"/>
        </w:rPr>
      </w:pPr>
    </w:p>
    <w:p w14:paraId="6A8BBE89" w14:textId="666C5978" w:rsidR="00A31026" w:rsidRPr="004A04AC" w:rsidRDefault="00A31026" w:rsidP="00DA1560">
      <w:pPr>
        <w:spacing w:after="60"/>
        <w:ind w:left="2127" w:hanging="2127"/>
        <w:rPr>
          <w:rFonts w:eastAsia="Times New Roman" w:cs="Arial"/>
          <w:i/>
        </w:rPr>
      </w:pPr>
      <w:proofErr w:type="spellStart"/>
      <w:r w:rsidRPr="004A04AC">
        <w:rPr>
          <w:rFonts w:eastAsia="Times New Roman" w:cs="Arial"/>
          <w:i/>
        </w:rPr>
        <w:t>Hankija</w:t>
      </w:r>
      <w:proofErr w:type="spellEnd"/>
      <w:r w:rsidRPr="004A04AC">
        <w:rPr>
          <w:rFonts w:eastAsia="Times New Roman" w:cs="Arial"/>
          <w:i/>
        </w:rPr>
        <w:t>:</w:t>
      </w:r>
      <w:r w:rsidRPr="004A04AC">
        <w:rPr>
          <w:rFonts w:eastAsia="Times New Roman" w:cs="Arial"/>
          <w:i/>
        </w:rPr>
        <w:tab/>
      </w:r>
    </w:p>
    <w:p w14:paraId="6A8BBE8A" w14:textId="1683B636" w:rsidR="00A31026" w:rsidRPr="004A04AC" w:rsidRDefault="00A31026" w:rsidP="00DA1560">
      <w:pPr>
        <w:suppressAutoHyphens/>
        <w:spacing w:before="240" w:after="120"/>
        <w:rPr>
          <w:rFonts w:eastAsia="Times New Roman" w:cs="Arial"/>
          <w:b/>
          <w:i/>
          <w:lang w:eastAsia="et-EE"/>
        </w:rPr>
      </w:pPr>
      <w:r w:rsidRPr="004A04AC">
        <w:rPr>
          <w:rFonts w:eastAsia="Times New Roman" w:cs="Arial"/>
          <w:i/>
          <w:lang w:eastAsia="et-EE"/>
        </w:rPr>
        <w:t>Riigihanke nimetus:</w:t>
      </w:r>
      <w:r w:rsidR="00A06153" w:rsidRPr="004A04AC">
        <w:rPr>
          <w:rFonts w:eastAsia="Times New Roman" w:cs="Arial"/>
          <w:b/>
          <w:i/>
          <w:lang w:eastAsia="et-EE"/>
        </w:rPr>
        <w:t xml:space="preserve"> </w:t>
      </w:r>
    </w:p>
    <w:p w14:paraId="6A8BBE8B" w14:textId="77777777" w:rsidR="00A31026" w:rsidRPr="00C14FA2" w:rsidRDefault="00A31026" w:rsidP="00DA1560">
      <w:pPr>
        <w:spacing w:after="60"/>
        <w:rPr>
          <w:rFonts w:eastAsia="Times New Roman" w:cs="Arial"/>
        </w:rPr>
      </w:pPr>
    </w:p>
    <w:p w14:paraId="6A8BBE90" w14:textId="4178EDA6" w:rsidR="00A31026" w:rsidRPr="00C14FA2" w:rsidRDefault="00A31026" w:rsidP="00DA1560">
      <w:pPr>
        <w:pStyle w:val="Pealkiri2"/>
        <w:numPr>
          <w:ilvl w:val="0"/>
          <w:numId w:val="18"/>
        </w:numPr>
        <w:rPr>
          <w:rFonts w:asciiTheme="minorHAnsi" w:eastAsia="Times New Roman" w:hAnsiTheme="minorHAnsi"/>
          <w:b/>
          <w:color w:val="auto"/>
        </w:rPr>
      </w:pPr>
      <w:r w:rsidRPr="00C14FA2">
        <w:rPr>
          <w:rFonts w:asciiTheme="minorHAnsi" w:eastAsia="Times New Roman" w:hAnsiTheme="minorHAnsi"/>
          <w:b/>
          <w:color w:val="auto"/>
        </w:rPr>
        <w:t>RIIGIHANKE OBJEKT</w:t>
      </w:r>
    </w:p>
    <w:p w14:paraId="33E27BF2" w14:textId="77777777" w:rsidR="00655CF8" w:rsidRPr="00C14FA2" w:rsidRDefault="00655CF8" w:rsidP="00DA1560">
      <w:pPr>
        <w:spacing w:before="120" w:after="60"/>
        <w:rPr>
          <w:rFonts w:eastAsia="Times New Roman" w:cs="Arial"/>
        </w:rPr>
      </w:pPr>
    </w:p>
    <w:p w14:paraId="6A8BBE91" w14:textId="0C5A192A" w:rsidR="00A31026" w:rsidRPr="00C14FA2" w:rsidRDefault="00A31026" w:rsidP="00DA1560">
      <w:pPr>
        <w:spacing w:before="120" w:after="60"/>
        <w:rPr>
          <w:rFonts w:eastAsia="Times New Roman" w:cs="Arial"/>
        </w:rPr>
      </w:pPr>
      <w:r w:rsidRPr="00C14FA2">
        <w:rPr>
          <w:rFonts w:eastAsia="Times New Roman" w:cs="Arial"/>
        </w:rPr>
        <w:t xml:space="preserve">Käesoleva riigihanke objektiks on hankedokumentides kirjeldatud </w:t>
      </w:r>
      <w:r w:rsidR="003B4CA6" w:rsidRPr="00C14FA2">
        <w:rPr>
          <w:rFonts w:eastAsia="Times New Roman" w:cs="Arial"/>
        </w:rPr>
        <w:t xml:space="preserve">korterelamu </w:t>
      </w:r>
      <w:r w:rsidR="00116F9F" w:rsidRPr="00C14FA2">
        <w:rPr>
          <w:rFonts w:eastAsia="Times New Roman" w:cs="Arial"/>
        </w:rPr>
        <w:t>ehitus</w:t>
      </w:r>
      <w:r w:rsidRPr="00C14FA2">
        <w:rPr>
          <w:rFonts w:eastAsia="Times New Roman" w:cs="Arial"/>
        </w:rPr>
        <w:t>tööde (eda</w:t>
      </w:r>
      <w:r w:rsidR="00655CF8" w:rsidRPr="00C14FA2">
        <w:rPr>
          <w:rFonts w:eastAsia="Times New Roman" w:cs="Arial"/>
        </w:rPr>
        <w:t>spidi: tööd) teostamine</w:t>
      </w:r>
      <w:r w:rsidR="003B4CA6" w:rsidRPr="00C14FA2">
        <w:rPr>
          <w:rFonts w:eastAsia="Times New Roman" w:cs="Arial"/>
        </w:rPr>
        <w:t>.</w:t>
      </w:r>
      <w:r w:rsidRPr="00C14FA2">
        <w:rPr>
          <w:rFonts w:eastAsia="Times New Roman" w:cs="Arial"/>
        </w:rPr>
        <w:t xml:space="preserve"> </w:t>
      </w:r>
    </w:p>
    <w:p w14:paraId="7703F225" w14:textId="5E5890E4" w:rsidR="00655CF8" w:rsidRPr="00C14FA2" w:rsidRDefault="00655CF8" w:rsidP="00DA1560">
      <w:pPr>
        <w:spacing w:before="120" w:after="60"/>
        <w:rPr>
          <w:rFonts w:eastAsia="Times New Roman" w:cs="Arial"/>
        </w:rPr>
      </w:pPr>
    </w:p>
    <w:p w14:paraId="5DA5DF08" w14:textId="7FE4CBC6" w:rsidR="00116F9F" w:rsidRPr="00C14FA2" w:rsidRDefault="00116F9F" w:rsidP="00DA1560">
      <w:pPr>
        <w:keepNext/>
        <w:tabs>
          <w:tab w:val="left" w:pos="426"/>
        </w:tabs>
        <w:spacing w:after="240"/>
        <w:rPr>
          <w:rFonts w:eastAsia="Times New Roman" w:cs="Arial"/>
          <w:b/>
        </w:rPr>
      </w:pPr>
      <w:r w:rsidRPr="00C14FA2">
        <w:rPr>
          <w:rFonts w:eastAsia="Times New Roman" w:cs="Arial"/>
        </w:rPr>
        <w:t>Ehitustööde alusdokumendid on:</w:t>
      </w:r>
    </w:p>
    <w:p w14:paraId="3F6A12E5" w14:textId="77777777" w:rsidR="00116F9F" w:rsidRPr="004A04AC" w:rsidRDefault="00116F9F" w:rsidP="00DA1560">
      <w:pPr>
        <w:keepNext/>
        <w:numPr>
          <w:ilvl w:val="0"/>
          <w:numId w:val="1"/>
        </w:numPr>
        <w:tabs>
          <w:tab w:val="left" w:pos="426"/>
        </w:tabs>
        <w:spacing w:after="0"/>
        <w:contextualSpacing/>
        <w:rPr>
          <w:rFonts w:eastAsia="Times New Roman" w:cs="Arial"/>
          <w:i/>
        </w:rPr>
      </w:pPr>
      <w:r w:rsidRPr="004A04AC">
        <w:rPr>
          <w:rFonts w:eastAsia="Times New Roman" w:cs="Arial"/>
          <w:i/>
        </w:rPr>
        <w:t xml:space="preserve">Ehitusprojekt: …………………….. </w:t>
      </w:r>
    </w:p>
    <w:p w14:paraId="63639EA0" w14:textId="77777777" w:rsidR="00116F9F" w:rsidRPr="004A04AC" w:rsidRDefault="00116F9F" w:rsidP="00DA1560">
      <w:pPr>
        <w:keepNext/>
        <w:tabs>
          <w:tab w:val="left" w:pos="426"/>
        </w:tabs>
        <w:spacing w:after="0"/>
        <w:ind w:left="420"/>
        <w:contextualSpacing/>
        <w:rPr>
          <w:rFonts w:eastAsia="Times New Roman" w:cs="Arial"/>
          <w:i/>
        </w:rPr>
      </w:pPr>
      <w:r w:rsidRPr="004A04AC">
        <w:rPr>
          <w:rFonts w:eastAsia="Times New Roman" w:cs="Arial"/>
          <w:i/>
        </w:rPr>
        <w:t>Ehitusprojekt on kättesaadav…………………………</w:t>
      </w:r>
    </w:p>
    <w:p w14:paraId="7FC94C3E" w14:textId="77777777" w:rsidR="00116F9F" w:rsidRPr="00C14FA2" w:rsidRDefault="00116F9F" w:rsidP="00DA1560">
      <w:pPr>
        <w:keepNext/>
        <w:tabs>
          <w:tab w:val="left" w:pos="426"/>
        </w:tabs>
        <w:spacing w:after="0"/>
        <w:ind w:left="420"/>
        <w:contextualSpacing/>
        <w:rPr>
          <w:rFonts w:eastAsia="Times New Roman" w:cs="Arial"/>
        </w:rPr>
      </w:pPr>
      <w:r w:rsidRPr="00C14FA2">
        <w:rPr>
          <w:rFonts w:eastAsia="Times New Roman" w:cs="Arial"/>
        </w:rPr>
        <w:t xml:space="preserve"> </w:t>
      </w:r>
    </w:p>
    <w:p w14:paraId="687EEAD8" w14:textId="7240222B" w:rsidR="00116F9F" w:rsidRPr="00C14FA2" w:rsidRDefault="00116F9F" w:rsidP="00DA1560">
      <w:pPr>
        <w:pStyle w:val="Loendilik"/>
        <w:numPr>
          <w:ilvl w:val="0"/>
          <w:numId w:val="1"/>
        </w:numPr>
        <w:suppressAutoHyphens/>
        <w:spacing w:after="0"/>
        <w:rPr>
          <w:rFonts w:eastAsia="Times New Roman" w:cs="Arial"/>
          <w:bCs/>
        </w:rPr>
      </w:pPr>
      <w:r w:rsidRPr="00C14FA2">
        <w:rPr>
          <w:rFonts w:eastAsia="Times New Roman" w:cs="Arial"/>
        </w:rPr>
        <w:t>Käesolev hankedokument</w:t>
      </w:r>
    </w:p>
    <w:p w14:paraId="68045847" w14:textId="77777777" w:rsidR="00116F9F" w:rsidRPr="00C14FA2" w:rsidRDefault="00116F9F" w:rsidP="00DA1560">
      <w:pPr>
        <w:keepNext/>
        <w:tabs>
          <w:tab w:val="left" w:pos="426"/>
        </w:tabs>
        <w:spacing w:after="0"/>
        <w:ind w:left="420"/>
        <w:contextualSpacing/>
        <w:rPr>
          <w:rFonts w:eastAsia="Times New Roman" w:cs="Arial"/>
        </w:rPr>
      </w:pPr>
    </w:p>
    <w:p w14:paraId="09BB86A5" w14:textId="5E6CB69B" w:rsidR="00116F9F" w:rsidRPr="00C14FA2" w:rsidRDefault="00116F9F" w:rsidP="00DA1560">
      <w:pPr>
        <w:pStyle w:val="Loendilik"/>
        <w:keepNext/>
        <w:numPr>
          <w:ilvl w:val="0"/>
          <w:numId w:val="2"/>
        </w:numPr>
        <w:tabs>
          <w:tab w:val="left" w:pos="426"/>
        </w:tabs>
        <w:spacing w:after="0"/>
        <w:rPr>
          <w:rFonts w:eastAsia="Times New Roman" w:cs="Arial"/>
        </w:rPr>
      </w:pPr>
      <w:r w:rsidRPr="00C14FA2">
        <w:rPr>
          <w:rFonts w:eastAsia="Times New Roman" w:cs="Arial"/>
        </w:rPr>
        <w:t>Kehtivad õigusaktid ja hea e</w:t>
      </w:r>
      <w:r w:rsidR="00013FF1" w:rsidRPr="00C14FA2">
        <w:rPr>
          <w:rFonts w:eastAsia="Times New Roman" w:cs="Arial"/>
        </w:rPr>
        <w:t>hitustava, standardid, tehnili</w:t>
      </w:r>
      <w:r w:rsidRPr="00C14FA2">
        <w:rPr>
          <w:rFonts w:eastAsia="Times New Roman" w:cs="Arial"/>
        </w:rPr>
        <w:t>sed normid ja kvaliteedinõudeid</w:t>
      </w:r>
    </w:p>
    <w:p w14:paraId="7A291C2A" w14:textId="77777777" w:rsidR="00116F9F" w:rsidRPr="00C14FA2" w:rsidRDefault="00116F9F" w:rsidP="00DA1560">
      <w:pPr>
        <w:pStyle w:val="Loendilik"/>
        <w:keepNext/>
        <w:tabs>
          <w:tab w:val="left" w:pos="426"/>
        </w:tabs>
        <w:spacing w:after="0"/>
        <w:ind w:left="420"/>
        <w:rPr>
          <w:rFonts w:eastAsia="Times New Roman" w:cs="Arial"/>
        </w:rPr>
      </w:pPr>
      <w:r w:rsidRPr="00C14FA2">
        <w:rPr>
          <w:rFonts w:eastAsia="Times New Roman" w:cs="Arial"/>
        </w:rPr>
        <w:t xml:space="preserve"> </w:t>
      </w:r>
    </w:p>
    <w:p w14:paraId="5A5ADE34" w14:textId="103AF2A4" w:rsidR="00385473" w:rsidRPr="004A04AC" w:rsidRDefault="00385473" w:rsidP="00DA1560">
      <w:pPr>
        <w:pStyle w:val="Loendilik"/>
        <w:numPr>
          <w:ilvl w:val="0"/>
          <w:numId w:val="3"/>
        </w:numPr>
        <w:autoSpaceDE w:val="0"/>
        <w:autoSpaceDN w:val="0"/>
        <w:adjustRightInd w:val="0"/>
        <w:spacing w:after="0"/>
        <w:rPr>
          <w:rFonts w:cs="Arial"/>
          <w:i/>
        </w:rPr>
      </w:pPr>
      <w:r w:rsidRPr="004A04AC">
        <w:rPr>
          <w:rFonts w:cs="Arial"/>
          <w:i/>
        </w:rPr>
        <w:t>Juhul kui Eestis vastav</w:t>
      </w:r>
      <w:r w:rsidR="003B4B56" w:rsidRPr="004A04AC">
        <w:rPr>
          <w:rFonts w:cs="Arial"/>
          <w:i/>
        </w:rPr>
        <w:t>ad standardid ja juhendid puuduv</w:t>
      </w:r>
      <w:r w:rsidRPr="004A04AC">
        <w:rPr>
          <w:rFonts w:cs="Arial"/>
          <w:i/>
        </w:rPr>
        <w:t>ad tuleb lähtuda RYL juhenditest.</w:t>
      </w:r>
    </w:p>
    <w:p w14:paraId="14927EB8" w14:textId="77777777" w:rsidR="00116F9F" w:rsidRPr="004A04AC" w:rsidRDefault="00116F9F" w:rsidP="00DA1560">
      <w:pPr>
        <w:pStyle w:val="Loendilik"/>
        <w:numPr>
          <w:ilvl w:val="0"/>
          <w:numId w:val="3"/>
        </w:numPr>
        <w:spacing w:after="0"/>
        <w:rPr>
          <w:rFonts w:eastAsia="Times New Roman" w:cs="Arial"/>
          <w:i/>
        </w:rPr>
      </w:pPr>
      <w:r w:rsidRPr="004A04AC">
        <w:rPr>
          <w:rFonts w:eastAsia="Times New Roman" w:cs="Arial"/>
          <w:i/>
        </w:rPr>
        <w:t>Juhul kui ehitusprojektis ei ole sätestatud teisiti, siis tuleb järgida RYL klass II nõudeid.</w:t>
      </w:r>
    </w:p>
    <w:p w14:paraId="06BB61DC" w14:textId="63C4DE5B" w:rsidR="00116F9F" w:rsidRPr="00C14FA2" w:rsidRDefault="00116F9F" w:rsidP="00DA1560">
      <w:pPr>
        <w:spacing w:before="120" w:after="60"/>
        <w:rPr>
          <w:rFonts w:eastAsia="Times New Roman" w:cs="Arial"/>
        </w:rPr>
      </w:pPr>
    </w:p>
    <w:p w14:paraId="34FBBD35" w14:textId="42EDBE0C" w:rsidR="00334427" w:rsidRPr="00C14FA2" w:rsidRDefault="00334427" w:rsidP="00DA1560">
      <w:pPr>
        <w:pStyle w:val="Pealkiri2"/>
        <w:numPr>
          <w:ilvl w:val="0"/>
          <w:numId w:val="18"/>
        </w:numPr>
        <w:rPr>
          <w:rFonts w:asciiTheme="minorHAnsi" w:eastAsia="Times New Roman" w:hAnsiTheme="minorHAnsi"/>
          <w:b/>
          <w:color w:val="auto"/>
        </w:rPr>
      </w:pPr>
      <w:r w:rsidRPr="00C14FA2">
        <w:rPr>
          <w:rFonts w:asciiTheme="minorHAnsi" w:eastAsia="Times New Roman" w:hAnsiTheme="minorHAnsi"/>
          <w:b/>
          <w:color w:val="auto"/>
        </w:rPr>
        <w:t>EHITUS – JA PROJEKTEERIMISTÖÖD</w:t>
      </w:r>
    </w:p>
    <w:p w14:paraId="129338EE" w14:textId="77777777" w:rsidR="00334427" w:rsidRPr="00C14FA2" w:rsidRDefault="00334427" w:rsidP="00DA1560">
      <w:pPr>
        <w:spacing w:before="120" w:after="60"/>
        <w:rPr>
          <w:rFonts w:eastAsia="Times New Roman" w:cs="Arial"/>
        </w:rPr>
      </w:pPr>
    </w:p>
    <w:p w14:paraId="5458639A" w14:textId="331B09AA" w:rsidR="00655CF8" w:rsidRPr="00C14FA2" w:rsidRDefault="00334427" w:rsidP="00DA1560">
      <w:pPr>
        <w:pStyle w:val="Pealkiri3"/>
        <w:numPr>
          <w:ilvl w:val="1"/>
          <w:numId w:val="18"/>
        </w:numPr>
        <w:rPr>
          <w:rFonts w:asciiTheme="minorHAnsi" w:hAnsiTheme="minorHAnsi"/>
          <w:b/>
          <w:color w:val="auto"/>
        </w:rPr>
      </w:pPr>
      <w:r w:rsidRPr="00C14FA2">
        <w:rPr>
          <w:rFonts w:asciiTheme="minorHAnsi" w:hAnsiTheme="minorHAnsi"/>
          <w:b/>
          <w:color w:val="auto"/>
        </w:rPr>
        <w:t>Ehitustööd</w:t>
      </w:r>
    </w:p>
    <w:p w14:paraId="0A880362" w14:textId="6CC90A92" w:rsidR="00655CF8" w:rsidRPr="00C14FA2" w:rsidRDefault="004A04AC" w:rsidP="00DA1560">
      <w:pPr>
        <w:spacing w:before="120" w:after="60"/>
        <w:rPr>
          <w:rFonts w:eastAsia="Times New Roman" w:cs="Arial"/>
          <w:i/>
        </w:rPr>
      </w:pPr>
      <w:r>
        <w:rPr>
          <w:rFonts w:eastAsia="Times New Roman" w:cs="Arial"/>
          <w:i/>
        </w:rPr>
        <w:t>[</w:t>
      </w:r>
      <w:r w:rsidR="00116F9F" w:rsidRPr="004A04AC">
        <w:rPr>
          <w:rFonts w:eastAsia="Times New Roman" w:cs="Arial"/>
          <w:i/>
        </w:rPr>
        <w:t>P</w:t>
      </w:r>
      <w:r w:rsidR="001E6C29" w:rsidRPr="004A04AC">
        <w:rPr>
          <w:rFonts w:eastAsia="Times New Roman" w:cs="Arial"/>
          <w:i/>
        </w:rPr>
        <w:t>l</w:t>
      </w:r>
      <w:r w:rsidR="00116F9F" w:rsidRPr="004A04AC">
        <w:rPr>
          <w:rFonts w:eastAsia="Times New Roman" w:cs="Arial"/>
          <w:i/>
        </w:rPr>
        <w:t>aneeritava ehitustööde</w:t>
      </w:r>
      <w:r w:rsidR="00655CF8" w:rsidRPr="004A04AC">
        <w:rPr>
          <w:rFonts w:eastAsia="Times New Roman" w:cs="Arial"/>
          <w:i/>
        </w:rPr>
        <w:t xml:space="preserve"> lühikirjeldus</w:t>
      </w:r>
      <w:r>
        <w:rPr>
          <w:rFonts w:eastAsia="Times New Roman" w:cs="Arial"/>
          <w:i/>
        </w:rPr>
        <w:t>]</w:t>
      </w:r>
    </w:p>
    <w:p w14:paraId="17DD3402" w14:textId="3870FC01" w:rsidR="00655CF8" w:rsidRPr="00C14FA2" w:rsidRDefault="00655CF8" w:rsidP="00DA1560">
      <w:pPr>
        <w:spacing w:before="120" w:after="60"/>
        <w:rPr>
          <w:rFonts w:eastAsia="Times New Roman" w:cs="Arial"/>
        </w:rPr>
      </w:pPr>
    </w:p>
    <w:p w14:paraId="1C86BBD4" w14:textId="33E17BA6" w:rsidR="00DF6E68" w:rsidRPr="00C14FA2" w:rsidRDefault="00DF6E68" w:rsidP="00DA1560">
      <w:pPr>
        <w:spacing w:after="0"/>
        <w:rPr>
          <w:rFonts w:eastAsia="Times New Roman" w:cs="Arial"/>
        </w:rPr>
      </w:pPr>
      <w:r w:rsidRPr="00C14FA2">
        <w:rPr>
          <w:rFonts w:eastAsia="Times New Roman" w:cs="Arial"/>
        </w:rPr>
        <w:t xml:space="preserve">Pakkuja ülesandeks on </w:t>
      </w:r>
      <w:r w:rsidR="004A04AC" w:rsidRPr="004A04AC">
        <w:rPr>
          <w:rFonts w:eastAsia="Times New Roman" w:cs="Arial"/>
          <w:i/>
        </w:rPr>
        <w:t>[</w:t>
      </w:r>
      <w:r w:rsidRPr="004A04AC">
        <w:rPr>
          <w:rFonts w:eastAsia="Times New Roman" w:cs="Arial"/>
          <w:i/>
        </w:rPr>
        <w:t>punktis 1</w:t>
      </w:r>
      <w:r w:rsidR="004A04AC" w:rsidRPr="004A04AC">
        <w:rPr>
          <w:rFonts w:eastAsia="Times New Roman" w:cs="Arial"/>
          <w:i/>
        </w:rPr>
        <w:t>]</w:t>
      </w:r>
      <w:r w:rsidRPr="00C14FA2">
        <w:rPr>
          <w:rFonts w:eastAsia="Times New Roman" w:cs="Arial"/>
        </w:rPr>
        <w:t xml:space="preserve"> nimetatud dokumentide alusel ehitusobjektil </w:t>
      </w:r>
      <w:r w:rsidR="004A04AC" w:rsidRPr="004A04AC">
        <w:rPr>
          <w:rFonts w:eastAsia="Times New Roman" w:cs="Arial"/>
          <w:i/>
        </w:rPr>
        <w:t>[</w:t>
      </w:r>
      <w:r w:rsidRPr="004A04AC">
        <w:rPr>
          <w:rFonts w:eastAsia="Times New Roman" w:cs="Arial"/>
          <w:i/>
        </w:rPr>
        <w:t>peatöövõtt</w:t>
      </w:r>
      <w:r w:rsidR="004A04AC" w:rsidRPr="004A04AC">
        <w:rPr>
          <w:rFonts w:eastAsia="Times New Roman" w:cs="Arial"/>
          <w:i/>
        </w:rPr>
        <w:t>]</w:t>
      </w:r>
      <w:r w:rsidRPr="004A04AC">
        <w:rPr>
          <w:rFonts w:eastAsia="Times New Roman" w:cs="Arial"/>
          <w:i/>
        </w:rPr>
        <w:t>.</w:t>
      </w:r>
      <w:r w:rsidRPr="00C14FA2">
        <w:rPr>
          <w:rFonts w:eastAsia="Times New Roman" w:cs="Arial"/>
        </w:rPr>
        <w:t xml:space="preserve"> Ehitustöö sisaldab hoone ehitustööde teostamist kuni kogu töö üleandmiseni, ehitustöö juurde kuuluvate dokumentide (sh ehitusdokumentide) koostamist ja üleandmist </w:t>
      </w:r>
      <w:proofErr w:type="spellStart"/>
      <w:r w:rsidRPr="00C14FA2">
        <w:rPr>
          <w:rFonts w:eastAsia="Times New Roman" w:cs="Arial"/>
        </w:rPr>
        <w:t>hankijale</w:t>
      </w:r>
      <w:proofErr w:type="spellEnd"/>
      <w:r w:rsidRPr="00C14FA2">
        <w:rPr>
          <w:rFonts w:eastAsia="Times New Roman" w:cs="Arial"/>
        </w:rPr>
        <w:t>, samuti muid ehitustööde täitmiseks vajalikke töid ja võimalikke riske.</w:t>
      </w:r>
    </w:p>
    <w:p w14:paraId="77E07F77" w14:textId="77777777" w:rsidR="00DF6E68" w:rsidRPr="00C14FA2" w:rsidRDefault="00DF6E68" w:rsidP="00DA1560">
      <w:pPr>
        <w:spacing w:after="0"/>
        <w:rPr>
          <w:rFonts w:eastAsia="Times New Roman" w:cs="Arial"/>
        </w:rPr>
      </w:pPr>
    </w:p>
    <w:p w14:paraId="7A86F50F" w14:textId="488AFE8F" w:rsidR="00DF6E68" w:rsidRDefault="00DF6E68" w:rsidP="00DA1560">
      <w:pPr>
        <w:spacing w:after="0"/>
        <w:rPr>
          <w:rFonts w:eastAsia="Times New Roman" w:cs="Arial"/>
        </w:rPr>
      </w:pPr>
      <w:r w:rsidRPr="00C14FA2">
        <w:rPr>
          <w:rFonts w:eastAsia="Times New Roman" w:cs="Arial"/>
        </w:rPr>
        <w:t xml:space="preserve">Hankedokumentides kavandatud tööd teostatakse </w:t>
      </w:r>
      <w:r w:rsidR="004A04AC" w:rsidRPr="004A04AC">
        <w:rPr>
          <w:rFonts w:eastAsia="Times New Roman" w:cs="Arial"/>
          <w:i/>
        </w:rPr>
        <w:t>[</w:t>
      </w:r>
      <w:r w:rsidRPr="004A04AC">
        <w:rPr>
          <w:rFonts w:eastAsia="Times New Roman" w:cs="Arial"/>
          <w:i/>
        </w:rPr>
        <w:t>peatöövõtu meetodil</w:t>
      </w:r>
      <w:r w:rsidR="004A04AC" w:rsidRPr="004A04AC">
        <w:rPr>
          <w:rFonts w:eastAsia="Times New Roman" w:cs="Arial"/>
          <w:i/>
        </w:rPr>
        <w:t>]</w:t>
      </w:r>
      <w:r w:rsidRPr="004A04AC">
        <w:rPr>
          <w:rFonts w:eastAsia="Times New Roman" w:cs="Arial"/>
          <w:i/>
        </w:rPr>
        <w:t>.</w:t>
      </w:r>
      <w:r w:rsidRPr="00C14FA2">
        <w:rPr>
          <w:rFonts w:eastAsia="Times New Roman" w:cs="Arial"/>
        </w:rPr>
        <w:t xml:space="preserve"> Vastutus kogu ehitusplatsil toimuva tegevuse ja ohutuse üle lasub Töövõtjal. Ehitusplatsi valve kindlustab Töövõtja ja vastutab ehitusplatsil väärtuste säilimise eest kuni objekti lõpliku üleandmiseni </w:t>
      </w:r>
      <w:proofErr w:type="spellStart"/>
      <w:r w:rsidRPr="00C14FA2">
        <w:rPr>
          <w:rFonts w:eastAsia="Times New Roman" w:cs="Arial"/>
        </w:rPr>
        <w:t>Hankijale</w:t>
      </w:r>
      <w:proofErr w:type="spellEnd"/>
      <w:r w:rsidRPr="00C14FA2">
        <w:rPr>
          <w:rFonts w:eastAsia="Times New Roman" w:cs="Arial"/>
        </w:rPr>
        <w:t>. Sealhulgas vastutab Töövõtja:</w:t>
      </w:r>
    </w:p>
    <w:p w14:paraId="7A7843C2" w14:textId="77777777" w:rsidR="00C14FA2" w:rsidRPr="00C14FA2" w:rsidRDefault="00C14FA2" w:rsidP="00DA1560">
      <w:pPr>
        <w:spacing w:after="0"/>
        <w:rPr>
          <w:rFonts w:eastAsia="Times New Roman" w:cs="Arial"/>
        </w:rPr>
      </w:pPr>
    </w:p>
    <w:p w14:paraId="267431F8" w14:textId="77777777" w:rsidR="00DF6E68" w:rsidRPr="00C14FA2" w:rsidRDefault="00DF6E68" w:rsidP="00DA1560">
      <w:pPr>
        <w:pStyle w:val="Loendilik"/>
        <w:numPr>
          <w:ilvl w:val="0"/>
          <w:numId w:val="16"/>
        </w:numPr>
        <w:tabs>
          <w:tab w:val="left" w:pos="0"/>
        </w:tabs>
        <w:spacing w:after="0"/>
        <w:rPr>
          <w:rFonts w:eastAsia="Times New Roman" w:cs="Arial"/>
        </w:rPr>
      </w:pPr>
      <w:r w:rsidRPr="00C14FA2">
        <w:rPr>
          <w:rFonts w:eastAsia="Times New Roman" w:cs="Arial"/>
        </w:rPr>
        <w:lastRenderedPageBreak/>
        <w:t xml:space="preserve">ehitusobjektil olemasoleva </w:t>
      </w:r>
      <w:proofErr w:type="spellStart"/>
      <w:r w:rsidRPr="00C14FA2">
        <w:rPr>
          <w:rFonts w:eastAsia="Times New Roman" w:cs="Arial"/>
        </w:rPr>
        <w:t>Hankija</w:t>
      </w:r>
      <w:proofErr w:type="spellEnd"/>
      <w:r w:rsidRPr="00C14FA2">
        <w:rPr>
          <w:rFonts w:eastAsia="Times New Roman" w:cs="Arial"/>
        </w:rPr>
        <w:t xml:space="preserve"> vara (sh olemasolevad hooned, rajatised ja taristu) säilimise eest;</w:t>
      </w:r>
    </w:p>
    <w:p w14:paraId="52ADB1C3" w14:textId="77777777" w:rsidR="00DF6E68" w:rsidRPr="00C14FA2" w:rsidRDefault="00DF6E68" w:rsidP="00DA1560">
      <w:pPr>
        <w:pStyle w:val="Loendilik"/>
        <w:numPr>
          <w:ilvl w:val="0"/>
          <w:numId w:val="16"/>
        </w:numPr>
        <w:tabs>
          <w:tab w:val="left" w:pos="0"/>
        </w:tabs>
        <w:spacing w:after="0"/>
        <w:rPr>
          <w:rFonts w:eastAsia="Times New Roman" w:cs="Arial"/>
        </w:rPr>
      </w:pPr>
      <w:r w:rsidRPr="00C14FA2">
        <w:rPr>
          <w:rFonts w:eastAsia="Times New Roman" w:cs="Arial"/>
        </w:rPr>
        <w:t>töökaitse, ohutuse ja tuleohutusnõuete korraldamise ja täitmise eest ehitusobjektil;</w:t>
      </w:r>
    </w:p>
    <w:p w14:paraId="6C89684B" w14:textId="77777777" w:rsidR="00DF6E68" w:rsidRPr="00C14FA2" w:rsidRDefault="00DF6E68" w:rsidP="00DA1560">
      <w:pPr>
        <w:pStyle w:val="Loendilik"/>
        <w:numPr>
          <w:ilvl w:val="0"/>
          <w:numId w:val="16"/>
        </w:numPr>
        <w:tabs>
          <w:tab w:val="left" w:pos="0"/>
        </w:tabs>
        <w:spacing w:after="0"/>
        <w:rPr>
          <w:rFonts w:eastAsia="Times New Roman" w:cs="Arial"/>
        </w:rPr>
      </w:pPr>
      <w:r w:rsidRPr="00C14FA2">
        <w:rPr>
          <w:rFonts w:eastAsia="Times New Roman" w:cs="Arial"/>
        </w:rPr>
        <w:t xml:space="preserve">enda või </w:t>
      </w:r>
      <w:proofErr w:type="spellStart"/>
      <w:r w:rsidRPr="00C14FA2">
        <w:rPr>
          <w:rFonts w:eastAsia="Times New Roman" w:cs="Arial"/>
        </w:rPr>
        <w:t>alltöövõtjate</w:t>
      </w:r>
      <w:proofErr w:type="spellEnd"/>
      <w:r w:rsidRPr="00C14FA2">
        <w:rPr>
          <w:rFonts w:eastAsia="Times New Roman" w:cs="Arial"/>
        </w:rPr>
        <w:t xml:space="preserve"> süülise tegevusega (tegevusetusega) põhjustatud kahjude eest kolmandate isikute suhtes;</w:t>
      </w:r>
    </w:p>
    <w:p w14:paraId="1F2B8AEB" w14:textId="34647659" w:rsidR="00334427" w:rsidRPr="00C14FA2" w:rsidRDefault="00DF6E68" w:rsidP="00DA1560">
      <w:pPr>
        <w:pStyle w:val="Loendilik"/>
        <w:numPr>
          <w:ilvl w:val="0"/>
          <w:numId w:val="16"/>
        </w:numPr>
        <w:tabs>
          <w:tab w:val="left" w:pos="0"/>
        </w:tabs>
        <w:spacing w:after="0"/>
        <w:rPr>
          <w:rFonts w:eastAsia="Times New Roman" w:cs="Arial"/>
        </w:rPr>
      </w:pPr>
      <w:proofErr w:type="spellStart"/>
      <w:r w:rsidRPr="00C14FA2">
        <w:rPr>
          <w:rFonts w:eastAsia="Times New Roman" w:cs="Arial"/>
        </w:rPr>
        <w:t>alltöövõtjate</w:t>
      </w:r>
      <w:proofErr w:type="spellEnd"/>
      <w:r w:rsidRPr="00C14FA2">
        <w:rPr>
          <w:rFonts w:eastAsia="Times New Roman" w:cs="Arial"/>
        </w:rPr>
        <w:t xml:space="preserve"> poolt tehtud töö, tööde kvaliteedi ja muude tegevuste eest sooritava töö raames.</w:t>
      </w:r>
    </w:p>
    <w:p w14:paraId="0D1D0B2D" w14:textId="40CB2484" w:rsidR="00334427" w:rsidRPr="00C14FA2" w:rsidRDefault="00334427" w:rsidP="00DA1560">
      <w:pPr>
        <w:tabs>
          <w:tab w:val="left" w:pos="0"/>
        </w:tabs>
        <w:spacing w:after="0"/>
        <w:rPr>
          <w:rFonts w:eastAsia="Times New Roman" w:cs="Arial"/>
        </w:rPr>
      </w:pPr>
    </w:p>
    <w:p w14:paraId="009AB9F8" w14:textId="3EA1FE01" w:rsidR="00334427" w:rsidRPr="00C14FA2" w:rsidRDefault="00334427" w:rsidP="00DA1560">
      <w:pPr>
        <w:pStyle w:val="Pealkiri3"/>
        <w:numPr>
          <w:ilvl w:val="1"/>
          <w:numId w:val="18"/>
        </w:numPr>
        <w:rPr>
          <w:rFonts w:asciiTheme="minorHAnsi" w:eastAsia="Times New Roman" w:hAnsiTheme="minorHAnsi"/>
          <w:b/>
          <w:color w:val="auto"/>
        </w:rPr>
      </w:pPr>
      <w:r w:rsidRPr="00C14FA2">
        <w:rPr>
          <w:rFonts w:asciiTheme="minorHAnsi" w:eastAsia="Times New Roman" w:hAnsiTheme="minorHAnsi"/>
          <w:b/>
          <w:color w:val="auto"/>
        </w:rPr>
        <w:t>Projekteerimistööd</w:t>
      </w:r>
    </w:p>
    <w:p w14:paraId="4C44A5D5" w14:textId="77777777" w:rsidR="00334427" w:rsidRPr="00C14FA2" w:rsidRDefault="00334427" w:rsidP="00DA1560">
      <w:pPr>
        <w:tabs>
          <w:tab w:val="left" w:pos="0"/>
        </w:tabs>
        <w:spacing w:after="0"/>
        <w:rPr>
          <w:rFonts w:eastAsia="Times New Roman" w:cs="Arial"/>
        </w:rPr>
      </w:pPr>
    </w:p>
    <w:p w14:paraId="02A8F93D" w14:textId="77777777" w:rsidR="008F2D03" w:rsidRPr="00C14FA2" w:rsidRDefault="008F2D03" w:rsidP="00DA1560">
      <w:pPr>
        <w:pStyle w:val="Loendilik"/>
        <w:keepNext/>
        <w:numPr>
          <w:ilvl w:val="0"/>
          <w:numId w:val="15"/>
        </w:numPr>
        <w:tabs>
          <w:tab w:val="left" w:pos="426"/>
        </w:tabs>
        <w:spacing w:after="240"/>
        <w:rPr>
          <w:rFonts w:eastAsia="Times New Roman" w:cs="Arial"/>
          <w:b/>
          <w:vanish/>
        </w:rPr>
      </w:pPr>
    </w:p>
    <w:p w14:paraId="2BC03934" w14:textId="0BA64050" w:rsidR="00334427" w:rsidRPr="00C14FA2" w:rsidRDefault="00D9046C" w:rsidP="00DA1560">
      <w:pPr>
        <w:rPr>
          <w:rFonts w:cs="Arial"/>
        </w:rPr>
      </w:pPr>
      <w:r w:rsidRPr="00C14FA2">
        <w:rPr>
          <w:rFonts w:cs="Arial"/>
        </w:rPr>
        <w:t>Teostusjooniste</w:t>
      </w:r>
      <w:r w:rsidR="00D53CB2" w:rsidRPr="00C14FA2">
        <w:rPr>
          <w:rFonts w:cs="Arial"/>
        </w:rPr>
        <w:t xml:space="preserve"> </w:t>
      </w:r>
      <w:r w:rsidR="00D53CB2" w:rsidRPr="004A04AC">
        <w:rPr>
          <w:rFonts w:cs="Arial"/>
          <w:i/>
        </w:rPr>
        <w:t>(vajadusel teostusmudelite)</w:t>
      </w:r>
      <w:r w:rsidRPr="004A04AC">
        <w:rPr>
          <w:rFonts w:cs="Arial"/>
          <w:i/>
        </w:rPr>
        <w:t xml:space="preserve"> </w:t>
      </w:r>
      <w:r w:rsidRPr="00C14FA2">
        <w:rPr>
          <w:rFonts w:cs="Arial"/>
        </w:rPr>
        <w:t xml:space="preserve">ja töövõtja poolt algatatud muudatusjooniste koostamine on Töövõtja ülesanne. </w:t>
      </w:r>
      <w:r w:rsidR="00334427" w:rsidRPr="00C14FA2">
        <w:rPr>
          <w:rFonts w:cs="Arial"/>
        </w:rPr>
        <w:t>Töövõtja peab pidama arvestust ehitustööde käigus ehitusprojekti sisse</w:t>
      </w:r>
      <w:r w:rsidR="00013FF1" w:rsidRPr="00C14FA2">
        <w:rPr>
          <w:rFonts w:cs="Arial"/>
        </w:rPr>
        <w:t xml:space="preserve"> </w:t>
      </w:r>
      <w:r w:rsidR="00334427" w:rsidRPr="00C14FA2">
        <w:rPr>
          <w:rFonts w:cs="Arial"/>
        </w:rPr>
        <w:t xml:space="preserve">viidud muudatuste üle. Eesmärgiks on fikseerida ja säilitada ehitustööde aluseks olevad tehnilised dokumendid ja joonised. </w:t>
      </w:r>
    </w:p>
    <w:p w14:paraId="6A8BBF04" w14:textId="3C0BB7FB" w:rsidR="00A31026" w:rsidRPr="00C14FA2" w:rsidRDefault="00A31026" w:rsidP="00DA1560">
      <w:pPr>
        <w:spacing w:after="0"/>
        <w:rPr>
          <w:rFonts w:eastAsia="Times New Roman" w:cs="Arial"/>
        </w:rPr>
      </w:pPr>
      <w:r w:rsidRPr="00C14FA2">
        <w:rPr>
          <w:rFonts w:eastAsia="Times New Roman" w:cs="Arial"/>
        </w:rPr>
        <w:t xml:space="preserve">Alljärgnevas tabelis on esitatud erinõuded ja erinevused, millega </w:t>
      </w:r>
      <w:proofErr w:type="spellStart"/>
      <w:r w:rsidRPr="00C14FA2">
        <w:rPr>
          <w:rFonts w:eastAsia="Times New Roman" w:cs="Arial"/>
        </w:rPr>
        <w:t>Hankija</w:t>
      </w:r>
      <w:proofErr w:type="spellEnd"/>
      <w:r w:rsidRPr="00C14FA2">
        <w:rPr>
          <w:rFonts w:eastAsia="Times New Roman" w:cs="Arial"/>
        </w:rPr>
        <w:t xml:space="preserve"> soovib muuta ja/või täiendada ehitusprojektis määratud lahendusi ja nõudeid. Alljärgnevate ehitusprojekti muudatuste ja täienduste projekteerimine on </w:t>
      </w:r>
      <w:r w:rsidR="00BF5510" w:rsidRPr="00C14FA2">
        <w:rPr>
          <w:rFonts w:eastAsia="Times New Roman" w:cs="Arial"/>
        </w:rPr>
        <w:t>T</w:t>
      </w:r>
      <w:r w:rsidRPr="00C14FA2">
        <w:rPr>
          <w:rFonts w:eastAsia="Times New Roman" w:cs="Arial"/>
        </w:rPr>
        <w:t>öövõtja kohustus</w:t>
      </w:r>
      <w:r w:rsidR="00A0213A" w:rsidRPr="00C14FA2">
        <w:rPr>
          <w:rFonts w:eastAsia="Times New Roman" w:cs="Arial"/>
        </w:rPr>
        <w:t>, millega</w:t>
      </w:r>
      <w:r w:rsidRPr="00C14FA2">
        <w:rPr>
          <w:rFonts w:eastAsia="Times New Roman" w:cs="Arial"/>
        </w:rPr>
        <w:t xml:space="preserve"> tuleb </w:t>
      </w:r>
      <w:r w:rsidR="00CA010A" w:rsidRPr="00C14FA2">
        <w:rPr>
          <w:rFonts w:eastAsia="Times New Roman" w:cs="Arial"/>
        </w:rPr>
        <w:t xml:space="preserve">tööprojekti ja </w:t>
      </w:r>
      <w:r w:rsidRPr="00C14FA2">
        <w:rPr>
          <w:rFonts w:eastAsia="Times New Roman" w:cs="Arial"/>
        </w:rPr>
        <w:t>tööjooniste koostamisel ja ehitustööde teostamisel</w:t>
      </w:r>
      <w:r w:rsidR="00A0213A" w:rsidRPr="00C14FA2">
        <w:rPr>
          <w:rFonts w:eastAsia="Times New Roman" w:cs="Arial"/>
        </w:rPr>
        <w:t xml:space="preserve"> arvestada</w:t>
      </w:r>
      <w:r w:rsidRPr="00C14FA2">
        <w:rPr>
          <w:rFonts w:eastAsia="Times New Roman" w:cs="Arial"/>
        </w:rPr>
        <w:t xml:space="preserve">. Alljärgnevate muudatuste maksumus peab sisalduma ehitustööde </w:t>
      </w:r>
      <w:r w:rsidR="00A0213A" w:rsidRPr="00C14FA2">
        <w:rPr>
          <w:rFonts w:eastAsia="Times New Roman" w:cs="Arial"/>
        </w:rPr>
        <w:t>maksumuses</w:t>
      </w:r>
      <w:r w:rsidRPr="00C14FA2">
        <w:rPr>
          <w:rFonts w:eastAsia="Times New Roman" w:cs="Arial"/>
        </w:rPr>
        <w:t>.</w:t>
      </w:r>
    </w:p>
    <w:p w14:paraId="6A8BBF06" w14:textId="77777777" w:rsidR="00A31026" w:rsidRPr="00C14FA2" w:rsidRDefault="00A31026" w:rsidP="00DA1560">
      <w:pPr>
        <w:spacing w:after="0"/>
        <w:rPr>
          <w:rFonts w:eastAsia="Times New Roman" w:cs="Arial"/>
          <w:b/>
        </w:rPr>
      </w:pPr>
    </w:p>
    <w:tbl>
      <w:tblPr>
        <w:tblStyle w:val="Kontuurtabel"/>
        <w:tblW w:w="9498" w:type="dxa"/>
        <w:tblInd w:w="-5" w:type="dxa"/>
        <w:tblLook w:val="04A0" w:firstRow="1" w:lastRow="0" w:firstColumn="1" w:lastColumn="0" w:noHBand="0" w:noVBand="1"/>
      </w:tblPr>
      <w:tblGrid>
        <w:gridCol w:w="3374"/>
        <w:gridCol w:w="6124"/>
      </w:tblGrid>
      <w:tr w:rsidR="00A31026" w:rsidRPr="00C14FA2" w14:paraId="6A8BBF09" w14:textId="77777777" w:rsidTr="00334427">
        <w:tc>
          <w:tcPr>
            <w:tcW w:w="3374" w:type="dxa"/>
          </w:tcPr>
          <w:p w14:paraId="6A8BBF07" w14:textId="77777777" w:rsidR="00A31026" w:rsidRPr="004A04AC" w:rsidRDefault="00A31026" w:rsidP="00DA1560">
            <w:pPr>
              <w:spacing w:line="276" w:lineRule="auto"/>
              <w:rPr>
                <w:rFonts w:asciiTheme="minorHAnsi" w:hAnsiTheme="minorHAnsi" w:cs="Arial"/>
                <w:b/>
                <w:i/>
                <w:szCs w:val="22"/>
              </w:rPr>
            </w:pPr>
            <w:r w:rsidRPr="004A04AC">
              <w:rPr>
                <w:rFonts w:asciiTheme="minorHAnsi" w:hAnsiTheme="minorHAnsi" w:cs="Arial"/>
                <w:b/>
                <w:i/>
                <w:szCs w:val="22"/>
              </w:rPr>
              <w:t>Töö</w:t>
            </w:r>
          </w:p>
        </w:tc>
        <w:tc>
          <w:tcPr>
            <w:tcW w:w="6124" w:type="dxa"/>
          </w:tcPr>
          <w:p w14:paraId="6A8BBF08" w14:textId="77777777" w:rsidR="00A31026" w:rsidRPr="004A04AC" w:rsidRDefault="00A31026" w:rsidP="00DA1560">
            <w:pPr>
              <w:spacing w:after="200" w:line="276" w:lineRule="auto"/>
              <w:rPr>
                <w:rFonts w:asciiTheme="minorHAnsi" w:hAnsiTheme="minorHAnsi" w:cs="Arial"/>
                <w:i/>
                <w:szCs w:val="22"/>
              </w:rPr>
            </w:pPr>
            <w:r w:rsidRPr="004A04AC">
              <w:rPr>
                <w:rFonts w:asciiTheme="minorHAnsi" w:eastAsiaTheme="minorHAnsi" w:hAnsiTheme="minorHAnsi" w:cs="Arial"/>
                <w:b/>
                <w:i/>
                <w:szCs w:val="22"/>
                <w:lang w:eastAsia="en-US"/>
              </w:rPr>
              <w:t>Erinõuded ja tööd, mis tuleb projekteerida ja teostada erinevalt või täiendavalt  ehitusprojektis määratud lahendustele ja nõuetele</w:t>
            </w:r>
          </w:p>
        </w:tc>
      </w:tr>
      <w:tr w:rsidR="00A31026" w:rsidRPr="00C14FA2" w14:paraId="6A8BBF0C" w14:textId="77777777" w:rsidTr="00334427">
        <w:tc>
          <w:tcPr>
            <w:tcW w:w="3374" w:type="dxa"/>
          </w:tcPr>
          <w:p w14:paraId="6A8BBF0A" w14:textId="769BF418" w:rsidR="00A31026" w:rsidRPr="004A04AC" w:rsidRDefault="008517D5" w:rsidP="00DA1560">
            <w:pPr>
              <w:spacing w:line="276" w:lineRule="auto"/>
              <w:rPr>
                <w:rFonts w:asciiTheme="minorHAnsi" w:hAnsiTheme="minorHAnsi" w:cs="Arial"/>
                <w:i/>
                <w:szCs w:val="22"/>
              </w:rPr>
            </w:pPr>
            <w:r w:rsidRPr="004A04AC">
              <w:rPr>
                <w:rFonts w:asciiTheme="minorHAnsi" w:hAnsiTheme="minorHAnsi" w:cs="Arial"/>
                <w:i/>
                <w:szCs w:val="22"/>
              </w:rPr>
              <w:t>Lammutustööd</w:t>
            </w:r>
          </w:p>
        </w:tc>
        <w:tc>
          <w:tcPr>
            <w:tcW w:w="6124" w:type="dxa"/>
          </w:tcPr>
          <w:p w14:paraId="6A8BBF0B" w14:textId="2D750504" w:rsidR="00A31026" w:rsidRPr="004A04AC" w:rsidRDefault="005939C5" w:rsidP="00DA1560">
            <w:pPr>
              <w:spacing w:after="200" w:line="276" w:lineRule="auto"/>
              <w:rPr>
                <w:rFonts w:asciiTheme="minorHAnsi" w:hAnsiTheme="minorHAnsi" w:cs="Arial"/>
                <w:i/>
                <w:szCs w:val="22"/>
              </w:rPr>
            </w:pPr>
            <w:r w:rsidRPr="004A04AC">
              <w:rPr>
                <w:rFonts w:asciiTheme="minorHAnsi" w:hAnsiTheme="minorHAnsi" w:cs="Arial"/>
                <w:i/>
                <w:szCs w:val="22"/>
              </w:rPr>
              <w:t xml:space="preserve">Tagada mittelammutatavate hooneosade säilimine. </w:t>
            </w:r>
            <w:r w:rsidR="008517D5" w:rsidRPr="004A04AC">
              <w:rPr>
                <w:rFonts w:asciiTheme="minorHAnsi" w:hAnsiTheme="minorHAnsi" w:cs="Arial"/>
                <w:i/>
                <w:szCs w:val="22"/>
              </w:rPr>
              <w:t xml:space="preserve">Tagada kõiki kinnistuid läbivate </w:t>
            </w:r>
            <w:proofErr w:type="spellStart"/>
            <w:r w:rsidR="000B2D97" w:rsidRPr="004A04AC">
              <w:rPr>
                <w:rFonts w:asciiTheme="minorHAnsi" w:hAnsiTheme="minorHAnsi" w:cs="Arial"/>
                <w:i/>
                <w:szCs w:val="22"/>
              </w:rPr>
              <w:t>allesjäävate</w:t>
            </w:r>
            <w:proofErr w:type="spellEnd"/>
            <w:r w:rsidR="000B2D97" w:rsidRPr="004A04AC">
              <w:rPr>
                <w:rFonts w:asciiTheme="minorHAnsi" w:hAnsiTheme="minorHAnsi" w:cs="Arial"/>
                <w:i/>
                <w:szCs w:val="22"/>
              </w:rPr>
              <w:t xml:space="preserve"> </w:t>
            </w:r>
            <w:r w:rsidR="008517D5" w:rsidRPr="004A04AC">
              <w:rPr>
                <w:rFonts w:asciiTheme="minorHAnsi" w:hAnsiTheme="minorHAnsi" w:cs="Arial"/>
                <w:i/>
                <w:szCs w:val="22"/>
              </w:rPr>
              <w:t xml:space="preserve">kommunikatsioonide toimimine, kaitsmine ja vajadusel ümbertõstmine. </w:t>
            </w:r>
          </w:p>
        </w:tc>
      </w:tr>
      <w:tr w:rsidR="00A31026" w:rsidRPr="00C14FA2" w14:paraId="6A8BBF15" w14:textId="77777777" w:rsidTr="00334427">
        <w:tc>
          <w:tcPr>
            <w:tcW w:w="3374" w:type="dxa"/>
          </w:tcPr>
          <w:p w14:paraId="6A8BBF13" w14:textId="2FDEA718" w:rsidR="00A31026" w:rsidRPr="004A04AC" w:rsidRDefault="00AC76D6" w:rsidP="00DA1560">
            <w:pPr>
              <w:spacing w:line="276" w:lineRule="auto"/>
              <w:rPr>
                <w:rFonts w:asciiTheme="minorHAnsi" w:hAnsiTheme="minorHAnsi" w:cs="Arial"/>
                <w:i/>
                <w:szCs w:val="22"/>
              </w:rPr>
            </w:pPr>
            <w:proofErr w:type="spellStart"/>
            <w:r w:rsidRPr="004A04AC">
              <w:rPr>
                <w:rFonts w:asciiTheme="minorHAnsi" w:hAnsiTheme="minorHAnsi" w:cs="Arial"/>
                <w:i/>
                <w:szCs w:val="22"/>
              </w:rPr>
              <w:t>Välistrasside</w:t>
            </w:r>
            <w:proofErr w:type="spellEnd"/>
            <w:r w:rsidRPr="004A04AC">
              <w:rPr>
                <w:rFonts w:asciiTheme="minorHAnsi" w:hAnsiTheme="minorHAnsi" w:cs="Arial"/>
                <w:i/>
                <w:szCs w:val="22"/>
              </w:rPr>
              <w:t xml:space="preserve"> ehitamised</w:t>
            </w:r>
          </w:p>
        </w:tc>
        <w:tc>
          <w:tcPr>
            <w:tcW w:w="6124" w:type="dxa"/>
          </w:tcPr>
          <w:p w14:paraId="6A8BBF14" w14:textId="6932084A" w:rsidR="00A31026" w:rsidRPr="004A04AC" w:rsidRDefault="00AC76D6" w:rsidP="00DA1560">
            <w:pPr>
              <w:spacing w:after="200" w:line="276" w:lineRule="auto"/>
              <w:rPr>
                <w:rFonts w:asciiTheme="minorHAnsi" w:hAnsiTheme="minorHAnsi" w:cs="Arial"/>
                <w:i/>
                <w:szCs w:val="22"/>
              </w:rPr>
            </w:pPr>
            <w:r w:rsidRPr="004A04AC">
              <w:rPr>
                <w:rFonts w:asciiTheme="minorHAnsi" w:hAnsiTheme="minorHAnsi" w:cs="Arial"/>
                <w:i/>
                <w:szCs w:val="22"/>
              </w:rPr>
              <w:t>Kõik trassid (vesi, kanalisatsioon, elekter, küte, side) ehitada projekteeritu</w:t>
            </w:r>
            <w:r w:rsidR="005939C5" w:rsidRPr="004A04AC">
              <w:rPr>
                <w:rFonts w:asciiTheme="minorHAnsi" w:hAnsiTheme="minorHAnsi" w:cs="Arial"/>
                <w:i/>
                <w:szCs w:val="22"/>
              </w:rPr>
              <w:t>d mahus</w:t>
            </w:r>
            <w:r w:rsidRPr="004A04AC">
              <w:rPr>
                <w:rFonts w:asciiTheme="minorHAnsi" w:hAnsiTheme="minorHAnsi" w:cs="Arial"/>
                <w:i/>
                <w:szCs w:val="22"/>
              </w:rPr>
              <w:t xml:space="preserve">. Arvestada vajalike kooskõlastuste hankimisega. </w:t>
            </w:r>
            <w:r w:rsidR="00334427" w:rsidRPr="004A04AC">
              <w:rPr>
                <w:rFonts w:asciiTheme="minorHAnsi" w:hAnsiTheme="minorHAnsi" w:cs="Arial"/>
                <w:i/>
                <w:szCs w:val="22"/>
              </w:rPr>
              <w:t>Liitumislepingud sõlmid ja l</w:t>
            </w:r>
            <w:r w:rsidRPr="004A04AC">
              <w:rPr>
                <w:rFonts w:asciiTheme="minorHAnsi" w:hAnsiTheme="minorHAnsi" w:cs="Arial"/>
                <w:i/>
                <w:szCs w:val="22"/>
              </w:rPr>
              <w:t>iitumistasud maksab Tellija.</w:t>
            </w:r>
          </w:p>
        </w:tc>
      </w:tr>
      <w:tr w:rsidR="00A31026" w:rsidRPr="00C14FA2" w14:paraId="6A8BBF18" w14:textId="77777777" w:rsidTr="00334427">
        <w:tc>
          <w:tcPr>
            <w:tcW w:w="3374" w:type="dxa"/>
          </w:tcPr>
          <w:p w14:paraId="6A8BBF16" w14:textId="4C020D6E" w:rsidR="00A31026" w:rsidRPr="004A04AC" w:rsidRDefault="00334427" w:rsidP="00DA1560">
            <w:pPr>
              <w:spacing w:line="276" w:lineRule="auto"/>
              <w:rPr>
                <w:rFonts w:asciiTheme="minorHAnsi" w:hAnsiTheme="minorHAnsi" w:cs="Arial"/>
                <w:i/>
                <w:szCs w:val="22"/>
              </w:rPr>
            </w:pPr>
            <w:r w:rsidRPr="004A04AC">
              <w:rPr>
                <w:rFonts w:asciiTheme="minorHAnsi" w:hAnsiTheme="minorHAnsi" w:cs="Arial"/>
                <w:i/>
                <w:szCs w:val="22"/>
              </w:rPr>
              <w:t>………………..</w:t>
            </w:r>
          </w:p>
        </w:tc>
        <w:tc>
          <w:tcPr>
            <w:tcW w:w="6124" w:type="dxa"/>
          </w:tcPr>
          <w:p w14:paraId="6A8BBF17" w14:textId="1A446D73" w:rsidR="00A31026" w:rsidRPr="004A04AC" w:rsidRDefault="00334427" w:rsidP="00DA1560">
            <w:pPr>
              <w:spacing w:after="200" w:line="276" w:lineRule="auto"/>
              <w:rPr>
                <w:rFonts w:asciiTheme="minorHAnsi" w:hAnsiTheme="minorHAnsi" w:cs="Arial"/>
                <w:i/>
                <w:szCs w:val="22"/>
              </w:rPr>
            </w:pPr>
            <w:r w:rsidRPr="004A04AC">
              <w:rPr>
                <w:rFonts w:asciiTheme="minorHAnsi" w:hAnsiTheme="minorHAnsi" w:cs="Arial"/>
                <w:i/>
                <w:szCs w:val="22"/>
              </w:rPr>
              <w:t>……………………………………………….</w:t>
            </w:r>
          </w:p>
        </w:tc>
      </w:tr>
    </w:tbl>
    <w:p w14:paraId="6A8BBF1C" w14:textId="15817C62" w:rsidR="00A31026" w:rsidRPr="00C14FA2" w:rsidRDefault="00A31026" w:rsidP="00DA1560">
      <w:pPr>
        <w:spacing w:after="0"/>
        <w:outlineLvl w:val="0"/>
        <w:rPr>
          <w:rFonts w:eastAsia="Times New Roman" w:cs="Arial"/>
          <w:b/>
          <w:u w:val="single"/>
        </w:rPr>
      </w:pPr>
    </w:p>
    <w:p w14:paraId="5E22EA75" w14:textId="4BBECE31" w:rsidR="00334427" w:rsidRPr="00C14FA2" w:rsidRDefault="00334427" w:rsidP="00DA1560">
      <w:pPr>
        <w:pStyle w:val="Pealkiri3"/>
        <w:numPr>
          <w:ilvl w:val="1"/>
          <w:numId w:val="18"/>
        </w:numPr>
        <w:rPr>
          <w:rFonts w:asciiTheme="minorHAnsi" w:eastAsia="Times New Roman" w:hAnsiTheme="minorHAnsi"/>
          <w:b/>
          <w:color w:val="auto"/>
        </w:rPr>
      </w:pPr>
      <w:r w:rsidRPr="00C14FA2">
        <w:rPr>
          <w:rFonts w:asciiTheme="minorHAnsi" w:eastAsia="Times New Roman" w:hAnsiTheme="minorHAnsi"/>
          <w:b/>
          <w:color w:val="auto"/>
        </w:rPr>
        <w:t>Inventari ja sisustuse paigaldamine</w:t>
      </w:r>
    </w:p>
    <w:p w14:paraId="0587247A" w14:textId="77777777" w:rsidR="00AC76D6" w:rsidRPr="00C14FA2" w:rsidRDefault="00AC76D6" w:rsidP="00DA1560">
      <w:pPr>
        <w:spacing w:after="0"/>
        <w:outlineLvl w:val="0"/>
        <w:rPr>
          <w:rFonts w:eastAsia="Times New Roman" w:cs="Arial"/>
          <w:b/>
          <w:u w:val="single"/>
        </w:rPr>
      </w:pPr>
    </w:p>
    <w:p w14:paraId="6A8BBF1F" w14:textId="75045333" w:rsidR="00A31026" w:rsidRPr="00C14FA2" w:rsidRDefault="00A31026" w:rsidP="00DA1560">
      <w:pPr>
        <w:spacing w:after="0"/>
        <w:outlineLvl w:val="0"/>
        <w:rPr>
          <w:rFonts w:eastAsia="Times New Roman" w:cs="Arial"/>
        </w:rPr>
      </w:pPr>
      <w:r w:rsidRPr="00C14FA2">
        <w:rPr>
          <w:rFonts w:eastAsia="Times New Roman" w:cs="Arial"/>
        </w:rPr>
        <w:t>Ehitushanke mahtu kuulub ning Töövõtja tarnib ja paigaldab projektis toodud inventari ja sisustuse vastavalt</w:t>
      </w:r>
      <w:r w:rsidR="006B7A86" w:rsidRPr="00C14FA2">
        <w:rPr>
          <w:rFonts w:eastAsia="Times New Roman" w:cs="Arial"/>
        </w:rPr>
        <w:t xml:space="preserve"> alljärgnevale tabelile</w:t>
      </w:r>
      <w:r w:rsidRPr="00C14FA2">
        <w:rPr>
          <w:rFonts w:eastAsia="Times New Roman" w:cs="Arial"/>
        </w:rPr>
        <w:t>:</w:t>
      </w:r>
    </w:p>
    <w:p w14:paraId="41F8D279" w14:textId="01AF4B0C" w:rsidR="00334427" w:rsidRPr="00C14FA2" w:rsidRDefault="00334427" w:rsidP="00DA1560">
      <w:pPr>
        <w:spacing w:after="0"/>
        <w:outlineLvl w:val="0"/>
        <w:rPr>
          <w:rFonts w:eastAsia="Times New Roman"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544"/>
        <w:gridCol w:w="1843"/>
      </w:tblGrid>
      <w:tr w:rsidR="00A31026" w:rsidRPr="004A04AC" w14:paraId="6A8BBF24" w14:textId="77777777" w:rsidTr="00334427">
        <w:tc>
          <w:tcPr>
            <w:tcW w:w="4111" w:type="dxa"/>
            <w:vAlign w:val="center"/>
          </w:tcPr>
          <w:p w14:paraId="6A8BBF21" w14:textId="77777777" w:rsidR="00A31026" w:rsidRPr="004A04AC" w:rsidRDefault="00A31026" w:rsidP="00DA1560">
            <w:pPr>
              <w:pStyle w:val="Vahedeta"/>
              <w:spacing w:line="276" w:lineRule="auto"/>
              <w:rPr>
                <w:rFonts w:cs="Arial"/>
                <w:b/>
                <w:i/>
                <w:sz w:val="20"/>
              </w:rPr>
            </w:pPr>
            <w:r w:rsidRPr="004A04AC">
              <w:rPr>
                <w:rFonts w:cs="Arial"/>
                <w:b/>
                <w:i/>
                <w:sz w:val="20"/>
              </w:rPr>
              <w:t>Töövõtja poolt tarnitav sisustus ja tooted</w:t>
            </w:r>
          </w:p>
        </w:tc>
        <w:tc>
          <w:tcPr>
            <w:tcW w:w="3544" w:type="dxa"/>
            <w:vAlign w:val="center"/>
          </w:tcPr>
          <w:p w14:paraId="6A8BBF22" w14:textId="77777777" w:rsidR="00A31026" w:rsidRPr="004A04AC" w:rsidRDefault="00A31026" w:rsidP="00DA1560">
            <w:pPr>
              <w:pStyle w:val="Vahedeta"/>
              <w:spacing w:line="276" w:lineRule="auto"/>
              <w:rPr>
                <w:rFonts w:cs="Arial"/>
                <w:b/>
                <w:i/>
                <w:sz w:val="20"/>
              </w:rPr>
            </w:pPr>
            <w:r w:rsidRPr="004A04AC">
              <w:rPr>
                <w:rFonts w:cs="Arial"/>
                <w:b/>
                <w:i/>
                <w:sz w:val="20"/>
              </w:rPr>
              <w:t>Toote lühikirjeldus</w:t>
            </w:r>
          </w:p>
        </w:tc>
        <w:tc>
          <w:tcPr>
            <w:tcW w:w="1843" w:type="dxa"/>
            <w:vAlign w:val="center"/>
          </w:tcPr>
          <w:p w14:paraId="6A8BBF23" w14:textId="77777777" w:rsidR="00A31026" w:rsidRPr="004A04AC" w:rsidRDefault="00A31026" w:rsidP="00DA1560">
            <w:pPr>
              <w:pStyle w:val="Vahedeta"/>
              <w:spacing w:line="276" w:lineRule="auto"/>
              <w:rPr>
                <w:rFonts w:cs="Arial"/>
                <w:b/>
                <w:i/>
                <w:sz w:val="20"/>
              </w:rPr>
            </w:pPr>
            <w:r w:rsidRPr="004A04AC">
              <w:rPr>
                <w:rFonts w:cs="Arial"/>
                <w:b/>
                <w:i/>
                <w:sz w:val="20"/>
              </w:rPr>
              <w:t>Kogus</w:t>
            </w:r>
          </w:p>
        </w:tc>
      </w:tr>
      <w:tr w:rsidR="00A31026" w:rsidRPr="004A04AC" w14:paraId="6A8BBF28" w14:textId="77777777" w:rsidTr="00334427">
        <w:trPr>
          <w:trHeight w:val="547"/>
        </w:trPr>
        <w:tc>
          <w:tcPr>
            <w:tcW w:w="9498" w:type="dxa"/>
            <w:gridSpan w:val="3"/>
            <w:vAlign w:val="center"/>
          </w:tcPr>
          <w:p w14:paraId="6A8BBF27" w14:textId="5B682B18" w:rsidR="00A31026" w:rsidRPr="004A04AC" w:rsidRDefault="00A31026" w:rsidP="00DA1560">
            <w:pPr>
              <w:pStyle w:val="Vahedeta"/>
              <w:spacing w:line="276" w:lineRule="auto"/>
              <w:rPr>
                <w:rFonts w:cs="Arial"/>
                <w:b/>
                <w:i/>
                <w:sz w:val="20"/>
              </w:rPr>
            </w:pPr>
            <w:proofErr w:type="spellStart"/>
            <w:r w:rsidRPr="004A04AC">
              <w:rPr>
                <w:rFonts w:cs="Arial"/>
                <w:b/>
                <w:i/>
                <w:sz w:val="20"/>
              </w:rPr>
              <w:t>Siseinventar</w:t>
            </w:r>
            <w:proofErr w:type="spellEnd"/>
          </w:p>
        </w:tc>
      </w:tr>
      <w:tr w:rsidR="004845D8" w:rsidRPr="004A04AC" w14:paraId="7BC3DCFA" w14:textId="77777777" w:rsidTr="00334427">
        <w:tc>
          <w:tcPr>
            <w:tcW w:w="4111" w:type="dxa"/>
            <w:vAlign w:val="center"/>
          </w:tcPr>
          <w:p w14:paraId="0B59A7D4" w14:textId="2269CBE8" w:rsidR="004845D8" w:rsidRPr="004A04AC" w:rsidRDefault="005939C5" w:rsidP="00DA1560">
            <w:pPr>
              <w:pStyle w:val="Vahedeta"/>
              <w:spacing w:line="276" w:lineRule="auto"/>
              <w:rPr>
                <w:rFonts w:cs="Arial"/>
                <w:i/>
                <w:sz w:val="20"/>
              </w:rPr>
            </w:pPr>
            <w:r w:rsidRPr="004A04AC">
              <w:rPr>
                <w:rFonts w:cs="Arial"/>
                <w:i/>
                <w:sz w:val="20"/>
              </w:rPr>
              <w:t>Sanitaartehnika</w:t>
            </w:r>
          </w:p>
        </w:tc>
        <w:tc>
          <w:tcPr>
            <w:tcW w:w="3544" w:type="dxa"/>
            <w:vAlign w:val="center"/>
          </w:tcPr>
          <w:p w14:paraId="09882FB5" w14:textId="65EA1BC9" w:rsidR="004845D8" w:rsidRPr="004A04AC" w:rsidRDefault="004845D8"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489AF55D" w14:textId="6138D246" w:rsidR="004845D8" w:rsidRPr="004A04AC" w:rsidRDefault="004845D8" w:rsidP="00DA1560">
            <w:pPr>
              <w:pStyle w:val="Vahedeta"/>
              <w:spacing w:line="276" w:lineRule="auto"/>
              <w:rPr>
                <w:rFonts w:cs="Arial"/>
                <w:i/>
                <w:sz w:val="20"/>
              </w:rPr>
            </w:pPr>
            <w:r w:rsidRPr="004A04AC">
              <w:rPr>
                <w:rFonts w:cs="Arial"/>
                <w:i/>
                <w:sz w:val="20"/>
              </w:rPr>
              <w:t>Määratud projektis</w:t>
            </w:r>
          </w:p>
        </w:tc>
      </w:tr>
      <w:tr w:rsidR="004845D8" w:rsidRPr="004A04AC" w14:paraId="5749704F" w14:textId="77777777" w:rsidTr="00334427">
        <w:tc>
          <w:tcPr>
            <w:tcW w:w="4111" w:type="dxa"/>
            <w:vAlign w:val="center"/>
          </w:tcPr>
          <w:p w14:paraId="037DF8C6" w14:textId="678E746A" w:rsidR="004845D8" w:rsidRPr="004A04AC" w:rsidRDefault="005939C5" w:rsidP="00DA1560">
            <w:pPr>
              <w:pStyle w:val="Vahedeta"/>
              <w:spacing w:line="276" w:lineRule="auto"/>
              <w:rPr>
                <w:rFonts w:cs="Arial"/>
                <w:i/>
                <w:sz w:val="20"/>
              </w:rPr>
            </w:pPr>
            <w:r w:rsidRPr="004A04AC">
              <w:rPr>
                <w:rFonts w:cs="Arial"/>
                <w:i/>
                <w:sz w:val="20"/>
              </w:rPr>
              <w:t>Köögimööbel</w:t>
            </w:r>
          </w:p>
        </w:tc>
        <w:tc>
          <w:tcPr>
            <w:tcW w:w="3544" w:type="dxa"/>
            <w:vAlign w:val="center"/>
          </w:tcPr>
          <w:p w14:paraId="12BD72C3" w14:textId="60566369" w:rsidR="004845D8" w:rsidRPr="004A04AC" w:rsidRDefault="004845D8"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08E86A7A" w14:textId="731368BE" w:rsidR="004845D8" w:rsidRPr="004A04AC" w:rsidRDefault="004845D8" w:rsidP="00DA1560">
            <w:pPr>
              <w:pStyle w:val="Vahedeta"/>
              <w:spacing w:line="276" w:lineRule="auto"/>
              <w:rPr>
                <w:rFonts w:cs="Arial"/>
                <w:i/>
                <w:sz w:val="20"/>
              </w:rPr>
            </w:pPr>
            <w:r w:rsidRPr="004A04AC">
              <w:rPr>
                <w:rFonts w:cs="Arial"/>
                <w:i/>
                <w:sz w:val="20"/>
              </w:rPr>
              <w:t>Määratud proje</w:t>
            </w:r>
            <w:r w:rsidR="000762AD" w:rsidRPr="004A04AC">
              <w:rPr>
                <w:rFonts w:cs="Arial"/>
                <w:i/>
                <w:sz w:val="20"/>
              </w:rPr>
              <w:t>k</w:t>
            </w:r>
            <w:r w:rsidRPr="004A04AC">
              <w:rPr>
                <w:rFonts w:cs="Arial"/>
                <w:i/>
                <w:sz w:val="20"/>
              </w:rPr>
              <w:t>tis</w:t>
            </w:r>
          </w:p>
        </w:tc>
      </w:tr>
      <w:tr w:rsidR="00A31026" w:rsidRPr="004A04AC" w14:paraId="6A8BBF30" w14:textId="77777777" w:rsidTr="00334427">
        <w:tc>
          <w:tcPr>
            <w:tcW w:w="4111" w:type="dxa"/>
            <w:vAlign w:val="center"/>
          </w:tcPr>
          <w:p w14:paraId="6A8BBF2D" w14:textId="5E078A8D" w:rsidR="00A31026" w:rsidRPr="004A04AC" w:rsidRDefault="00A31026" w:rsidP="00DA1560">
            <w:pPr>
              <w:pStyle w:val="Vahedeta"/>
              <w:spacing w:line="276" w:lineRule="auto"/>
              <w:rPr>
                <w:rFonts w:cs="Arial"/>
                <w:i/>
                <w:sz w:val="20"/>
              </w:rPr>
            </w:pPr>
          </w:p>
        </w:tc>
        <w:tc>
          <w:tcPr>
            <w:tcW w:w="3544" w:type="dxa"/>
            <w:vAlign w:val="center"/>
          </w:tcPr>
          <w:p w14:paraId="6A8BBF2E" w14:textId="43FD0DCF" w:rsidR="00A31026" w:rsidRPr="004A04AC" w:rsidRDefault="00A31026" w:rsidP="00DA1560">
            <w:pPr>
              <w:pStyle w:val="Vahedeta"/>
              <w:spacing w:line="276" w:lineRule="auto"/>
              <w:rPr>
                <w:rFonts w:cs="Arial"/>
                <w:i/>
                <w:sz w:val="20"/>
              </w:rPr>
            </w:pPr>
          </w:p>
        </w:tc>
        <w:tc>
          <w:tcPr>
            <w:tcW w:w="1843" w:type="dxa"/>
            <w:vAlign w:val="center"/>
          </w:tcPr>
          <w:p w14:paraId="6A8BBF2F" w14:textId="5F150210" w:rsidR="00A31026" w:rsidRPr="004A04AC" w:rsidRDefault="00A31026" w:rsidP="00DA1560">
            <w:pPr>
              <w:pStyle w:val="Vahedeta"/>
              <w:spacing w:line="276" w:lineRule="auto"/>
              <w:rPr>
                <w:rFonts w:cs="Arial"/>
                <w:i/>
                <w:sz w:val="20"/>
              </w:rPr>
            </w:pPr>
          </w:p>
        </w:tc>
      </w:tr>
      <w:tr w:rsidR="00A31026" w:rsidRPr="004A04AC" w14:paraId="6A8BBF33" w14:textId="77777777" w:rsidTr="00334427">
        <w:tc>
          <w:tcPr>
            <w:tcW w:w="9498" w:type="dxa"/>
            <w:gridSpan w:val="3"/>
            <w:vAlign w:val="center"/>
          </w:tcPr>
          <w:p w14:paraId="6A8BBF32" w14:textId="228AACE2" w:rsidR="00A31026" w:rsidRPr="004A04AC" w:rsidRDefault="00A31026" w:rsidP="00DA1560">
            <w:pPr>
              <w:pStyle w:val="Vahedeta"/>
              <w:spacing w:line="276" w:lineRule="auto"/>
              <w:rPr>
                <w:rFonts w:cs="Arial"/>
                <w:b/>
                <w:i/>
                <w:sz w:val="20"/>
              </w:rPr>
            </w:pPr>
            <w:proofErr w:type="spellStart"/>
            <w:r w:rsidRPr="004A04AC">
              <w:rPr>
                <w:rFonts w:cs="Arial"/>
                <w:b/>
                <w:i/>
                <w:sz w:val="20"/>
              </w:rPr>
              <w:t>Välisinventar</w:t>
            </w:r>
            <w:proofErr w:type="spellEnd"/>
            <w:r w:rsidRPr="004A04AC">
              <w:rPr>
                <w:rFonts w:cs="Arial"/>
                <w:b/>
                <w:i/>
                <w:sz w:val="20"/>
              </w:rPr>
              <w:t xml:space="preserve"> ja rajatised</w:t>
            </w:r>
          </w:p>
        </w:tc>
      </w:tr>
      <w:tr w:rsidR="00A31026" w:rsidRPr="004A04AC" w14:paraId="6A8BBF37" w14:textId="77777777" w:rsidTr="00334427">
        <w:tc>
          <w:tcPr>
            <w:tcW w:w="4111" w:type="dxa"/>
            <w:vAlign w:val="center"/>
          </w:tcPr>
          <w:p w14:paraId="6A8BBF34" w14:textId="77777777" w:rsidR="00A31026" w:rsidRPr="004A04AC" w:rsidDel="007E2D61" w:rsidRDefault="00A31026" w:rsidP="00DA1560">
            <w:pPr>
              <w:pStyle w:val="Vahedeta"/>
              <w:spacing w:line="276" w:lineRule="auto"/>
              <w:rPr>
                <w:rFonts w:cs="Arial"/>
                <w:i/>
                <w:color w:val="0000FF"/>
                <w:sz w:val="20"/>
              </w:rPr>
            </w:pPr>
            <w:r w:rsidRPr="004A04AC">
              <w:rPr>
                <w:rFonts w:cs="Arial"/>
                <w:i/>
                <w:sz w:val="20"/>
              </w:rPr>
              <w:lastRenderedPageBreak/>
              <w:t>Maja number</w:t>
            </w:r>
          </w:p>
        </w:tc>
        <w:tc>
          <w:tcPr>
            <w:tcW w:w="3544" w:type="dxa"/>
            <w:vAlign w:val="center"/>
          </w:tcPr>
          <w:p w14:paraId="6A8BBF35" w14:textId="77777777" w:rsidR="00A31026" w:rsidRPr="004A04AC" w:rsidRDefault="00A31026"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6A8BBF36" w14:textId="77777777" w:rsidR="00A31026" w:rsidRPr="004A04AC" w:rsidRDefault="00A31026" w:rsidP="00DA1560">
            <w:pPr>
              <w:pStyle w:val="Vahedeta"/>
              <w:spacing w:line="276" w:lineRule="auto"/>
              <w:rPr>
                <w:rFonts w:cs="Arial"/>
                <w:i/>
                <w:sz w:val="20"/>
              </w:rPr>
            </w:pPr>
            <w:r w:rsidRPr="004A04AC">
              <w:rPr>
                <w:rFonts w:cs="Arial"/>
                <w:i/>
                <w:sz w:val="20"/>
              </w:rPr>
              <w:t>Määratud projektis</w:t>
            </w:r>
          </w:p>
        </w:tc>
      </w:tr>
      <w:tr w:rsidR="00A31026" w:rsidRPr="004A04AC" w14:paraId="6A8BBF3B" w14:textId="77777777" w:rsidTr="00334427">
        <w:tc>
          <w:tcPr>
            <w:tcW w:w="4111" w:type="dxa"/>
            <w:vAlign w:val="center"/>
          </w:tcPr>
          <w:p w14:paraId="6A8BBF38" w14:textId="5BBD8B73" w:rsidR="00A31026" w:rsidRPr="004A04AC" w:rsidRDefault="00A31026" w:rsidP="00DA1560">
            <w:pPr>
              <w:pStyle w:val="Vahedeta"/>
              <w:spacing w:line="276" w:lineRule="auto"/>
              <w:rPr>
                <w:rFonts w:cs="Arial"/>
                <w:i/>
                <w:sz w:val="20"/>
              </w:rPr>
            </w:pPr>
            <w:r w:rsidRPr="004A04AC">
              <w:rPr>
                <w:rFonts w:cs="Arial"/>
                <w:i/>
                <w:sz w:val="20"/>
              </w:rPr>
              <w:t xml:space="preserve">Jalgratta </w:t>
            </w:r>
            <w:r w:rsidR="004845D8" w:rsidRPr="004A04AC">
              <w:rPr>
                <w:rFonts w:cs="Arial"/>
                <w:i/>
                <w:sz w:val="20"/>
              </w:rPr>
              <w:t>hoidjad</w:t>
            </w:r>
          </w:p>
        </w:tc>
        <w:tc>
          <w:tcPr>
            <w:tcW w:w="3544" w:type="dxa"/>
            <w:vAlign w:val="center"/>
          </w:tcPr>
          <w:p w14:paraId="6A8BBF39" w14:textId="77777777" w:rsidR="00A31026" w:rsidRPr="004A04AC" w:rsidRDefault="00A31026"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6A8BBF3A" w14:textId="77777777" w:rsidR="00A31026" w:rsidRPr="004A04AC" w:rsidRDefault="00A31026" w:rsidP="00DA1560">
            <w:pPr>
              <w:pStyle w:val="Vahedeta"/>
              <w:spacing w:line="276" w:lineRule="auto"/>
              <w:rPr>
                <w:rFonts w:cs="Arial"/>
                <w:i/>
                <w:sz w:val="20"/>
              </w:rPr>
            </w:pPr>
            <w:r w:rsidRPr="004A04AC">
              <w:rPr>
                <w:rFonts w:cs="Arial"/>
                <w:i/>
                <w:sz w:val="20"/>
              </w:rPr>
              <w:t>Määratud projektis</w:t>
            </w:r>
          </w:p>
        </w:tc>
      </w:tr>
      <w:tr w:rsidR="00A31026" w:rsidRPr="004A04AC" w14:paraId="6A8BBF3F" w14:textId="77777777" w:rsidTr="00334427">
        <w:tc>
          <w:tcPr>
            <w:tcW w:w="4111" w:type="dxa"/>
            <w:vAlign w:val="center"/>
          </w:tcPr>
          <w:p w14:paraId="6A8BBF3C" w14:textId="7704E64C" w:rsidR="00A31026" w:rsidRPr="004A04AC" w:rsidRDefault="00A31026" w:rsidP="00DA1560">
            <w:pPr>
              <w:pStyle w:val="Vahedeta"/>
              <w:spacing w:line="276" w:lineRule="auto"/>
              <w:rPr>
                <w:rFonts w:cs="Arial"/>
                <w:i/>
                <w:sz w:val="20"/>
              </w:rPr>
            </w:pPr>
            <w:r w:rsidRPr="004A04AC">
              <w:rPr>
                <w:rFonts w:cs="Arial"/>
                <w:i/>
                <w:sz w:val="20"/>
              </w:rPr>
              <w:t>Lipu</w:t>
            </w:r>
            <w:r w:rsidR="00EE597B" w:rsidRPr="004A04AC">
              <w:rPr>
                <w:rFonts w:cs="Arial"/>
                <w:i/>
                <w:sz w:val="20"/>
              </w:rPr>
              <w:t>varda hoidja</w:t>
            </w:r>
            <w:r w:rsidRPr="004A04AC">
              <w:rPr>
                <w:rFonts w:cs="Arial"/>
                <w:i/>
                <w:sz w:val="20"/>
              </w:rPr>
              <w:t xml:space="preserve"> </w:t>
            </w:r>
          </w:p>
        </w:tc>
        <w:tc>
          <w:tcPr>
            <w:tcW w:w="3544" w:type="dxa"/>
            <w:vAlign w:val="center"/>
          </w:tcPr>
          <w:p w14:paraId="6A8BBF3D" w14:textId="77777777" w:rsidR="00A31026" w:rsidRPr="004A04AC" w:rsidRDefault="00A31026"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6A8BBF3E" w14:textId="77777777" w:rsidR="00A31026" w:rsidRPr="004A04AC" w:rsidRDefault="00A31026" w:rsidP="00DA1560">
            <w:pPr>
              <w:pStyle w:val="Vahedeta"/>
              <w:spacing w:line="276" w:lineRule="auto"/>
              <w:rPr>
                <w:rFonts w:cs="Arial"/>
                <w:i/>
                <w:sz w:val="20"/>
              </w:rPr>
            </w:pPr>
            <w:r w:rsidRPr="004A04AC">
              <w:rPr>
                <w:rFonts w:cs="Arial"/>
                <w:i/>
                <w:sz w:val="20"/>
              </w:rPr>
              <w:t xml:space="preserve">Määratud projektis </w:t>
            </w:r>
          </w:p>
        </w:tc>
      </w:tr>
      <w:tr w:rsidR="00A31026" w:rsidRPr="004A04AC" w14:paraId="6A8BBF43" w14:textId="77777777" w:rsidTr="00334427">
        <w:tc>
          <w:tcPr>
            <w:tcW w:w="4111" w:type="dxa"/>
            <w:vAlign w:val="center"/>
          </w:tcPr>
          <w:p w14:paraId="6A8BBF40" w14:textId="77777777" w:rsidR="00A31026" w:rsidRPr="004A04AC" w:rsidRDefault="00A31026" w:rsidP="00DA1560">
            <w:pPr>
              <w:pStyle w:val="Vahedeta"/>
              <w:spacing w:line="276" w:lineRule="auto"/>
              <w:rPr>
                <w:rFonts w:cs="Arial"/>
                <w:i/>
                <w:sz w:val="20"/>
              </w:rPr>
            </w:pPr>
            <w:r w:rsidRPr="004A04AC">
              <w:rPr>
                <w:rFonts w:cs="Arial"/>
                <w:i/>
                <w:sz w:val="20"/>
              </w:rPr>
              <w:t>Prügikastid, istepingid</w:t>
            </w:r>
          </w:p>
        </w:tc>
        <w:tc>
          <w:tcPr>
            <w:tcW w:w="3544" w:type="dxa"/>
            <w:vAlign w:val="center"/>
          </w:tcPr>
          <w:p w14:paraId="6A8BBF41" w14:textId="77777777" w:rsidR="00A31026" w:rsidRPr="004A04AC" w:rsidRDefault="00A31026"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6A8BBF42" w14:textId="77777777" w:rsidR="00A31026" w:rsidRPr="004A04AC" w:rsidRDefault="00A31026" w:rsidP="00DA1560">
            <w:pPr>
              <w:pStyle w:val="Vahedeta"/>
              <w:spacing w:line="276" w:lineRule="auto"/>
              <w:rPr>
                <w:rFonts w:cs="Arial"/>
                <w:i/>
                <w:sz w:val="20"/>
              </w:rPr>
            </w:pPr>
            <w:r w:rsidRPr="004A04AC">
              <w:rPr>
                <w:rFonts w:cs="Arial"/>
                <w:i/>
                <w:sz w:val="20"/>
              </w:rPr>
              <w:t>Määratud projektis</w:t>
            </w:r>
          </w:p>
        </w:tc>
      </w:tr>
      <w:tr w:rsidR="00A31026" w:rsidRPr="004A04AC" w14:paraId="6A8BBF47" w14:textId="77777777" w:rsidTr="00334427">
        <w:tc>
          <w:tcPr>
            <w:tcW w:w="4111" w:type="dxa"/>
            <w:vAlign w:val="center"/>
          </w:tcPr>
          <w:p w14:paraId="6A8BBF44" w14:textId="0EB9A201" w:rsidR="00A31026" w:rsidRPr="004A04AC" w:rsidRDefault="005939C5" w:rsidP="00DA1560">
            <w:pPr>
              <w:pStyle w:val="Vahedeta"/>
              <w:spacing w:line="276" w:lineRule="auto"/>
              <w:rPr>
                <w:rFonts w:cs="Arial"/>
                <w:i/>
                <w:sz w:val="20"/>
              </w:rPr>
            </w:pPr>
            <w:r w:rsidRPr="004A04AC">
              <w:rPr>
                <w:rFonts w:cs="Arial"/>
                <w:i/>
                <w:sz w:val="20"/>
              </w:rPr>
              <w:t>Liiklusmärgid, parklamarkeering</w:t>
            </w:r>
          </w:p>
        </w:tc>
        <w:tc>
          <w:tcPr>
            <w:tcW w:w="3544" w:type="dxa"/>
            <w:vAlign w:val="center"/>
          </w:tcPr>
          <w:p w14:paraId="6A8BBF45" w14:textId="20CFEFF8" w:rsidR="00A31026" w:rsidRPr="004A04AC" w:rsidRDefault="00EE597B"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6A8BBF46" w14:textId="77777777" w:rsidR="00A31026" w:rsidRPr="004A04AC" w:rsidRDefault="00A31026" w:rsidP="00DA1560">
            <w:pPr>
              <w:pStyle w:val="Vahedeta"/>
              <w:spacing w:line="276" w:lineRule="auto"/>
              <w:rPr>
                <w:rFonts w:cs="Arial"/>
                <w:i/>
                <w:sz w:val="20"/>
              </w:rPr>
            </w:pPr>
            <w:r w:rsidRPr="004A04AC">
              <w:rPr>
                <w:rFonts w:cs="Arial"/>
                <w:i/>
                <w:sz w:val="20"/>
              </w:rPr>
              <w:t>Määratud projektis</w:t>
            </w:r>
          </w:p>
        </w:tc>
      </w:tr>
      <w:tr w:rsidR="00A31026" w:rsidRPr="004A04AC" w14:paraId="6A8BBF4F" w14:textId="77777777" w:rsidTr="00334427">
        <w:tc>
          <w:tcPr>
            <w:tcW w:w="4111" w:type="dxa"/>
            <w:vAlign w:val="center"/>
          </w:tcPr>
          <w:p w14:paraId="6A8BBF4C" w14:textId="77777777" w:rsidR="00A31026" w:rsidRPr="004A04AC" w:rsidRDefault="00A31026" w:rsidP="00DA1560">
            <w:pPr>
              <w:pStyle w:val="Vahedeta"/>
              <w:spacing w:line="276" w:lineRule="auto"/>
              <w:rPr>
                <w:rFonts w:cs="Arial"/>
                <w:i/>
                <w:sz w:val="20"/>
              </w:rPr>
            </w:pPr>
            <w:r w:rsidRPr="004A04AC">
              <w:rPr>
                <w:rFonts w:cs="Arial"/>
                <w:i/>
                <w:sz w:val="20"/>
              </w:rPr>
              <w:t>Haljastus</w:t>
            </w:r>
          </w:p>
        </w:tc>
        <w:tc>
          <w:tcPr>
            <w:tcW w:w="3544" w:type="dxa"/>
            <w:vAlign w:val="center"/>
          </w:tcPr>
          <w:p w14:paraId="6A8BBF4D" w14:textId="77777777" w:rsidR="00A31026" w:rsidRPr="004A04AC" w:rsidRDefault="00A31026"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6A8BBF4E" w14:textId="77777777" w:rsidR="00A31026" w:rsidRPr="004A04AC" w:rsidRDefault="00A31026" w:rsidP="00DA1560">
            <w:pPr>
              <w:pStyle w:val="Vahedeta"/>
              <w:spacing w:line="276" w:lineRule="auto"/>
              <w:rPr>
                <w:rFonts w:cs="Arial"/>
                <w:i/>
                <w:sz w:val="20"/>
              </w:rPr>
            </w:pPr>
            <w:r w:rsidRPr="004A04AC">
              <w:rPr>
                <w:rFonts w:cs="Arial"/>
                <w:i/>
                <w:sz w:val="20"/>
              </w:rPr>
              <w:t>Määratud projektis</w:t>
            </w:r>
          </w:p>
        </w:tc>
      </w:tr>
      <w:tr w:rsidR="00A31026" w:rsidRPr="004A04AC" w14:paraId="6A8BBF53" w14:textId="77777777" w:rsidTr="00334427">
        <w:tc>
          <w:tcPr>
            <w:tcW w:w="4111" w:type="dxa"/>
            <w:vAlign w:val="center"/>
          </w:tcPr>
          <w:p w14:paraId="6A8BBF50" w14:textId="77777777" w:rsidR="00A31026" w:rsidRPr="004A04AC" w:rsidRDefault="00A31026" w:rsidP="00DA1560">
            <w:pPr>
              <w:pStyle w:val="Vahedeta"/>
              <w:spacing w:line="276" w:lineRule="auto"/>
              <w:rPr>
                <w:rFonts w:cs="Arial"/>
                <w:i/>
                <w:sz w:val="20"/>
              </w:rPr>
            </w:pPr>
            <w:proofErr w:type="spellStart"/>
            <w:r w:rsidRPr="004A04AC">
              <w:rPr>
                <w:rFonts w:cs="Arial"/>
                <w:i/>
                <w:sz w:val="20"/>
              </w:rPr>
              <w:t>Välisvalgustus</w:t>
            </w:r>
            <w:proofErr w:type="spellEnd"/>
          </w:p>
        </w:tc>
        <w:tc>
          <w:tcPr>
            <w:tcW w:w="3544" w:type="dxa"/>
            <w:vAlign w:val="center"/>
          </w:tcPr>
          <w:p w14:paraId="6A8BBF51" w14:textId="77777777" w:rsidR="00A31026" w:rsidRPr="004A04AC" w:rsidRDefault="00A31026" w:rsidP="00DA1560">
            <w:pPr>
              <w:pStyle w:val="Vahedeta"/>
              <w:spacing w:line="276" w:lineRule="auto"/>
              <w:rPr>
                <w:rFonts w:cs="Arial"/>
                <w:i/>
                <w:sz w:val="20"/>
              </w:rPr>
            </w:pPr>
            <w:r w:rsidRPr="004A04AC">
              <w:rPr>
                <w:rFonts w:cs="Arial"/>
                <w:i/>
                <w:sz w:val="20"/>
              </w:rPr>
              <w:t>Vastavalt projektile</w:t>
            </w:r>
          </w:p>
        </w:tc>
        <w:tc>
          <w:tcPr>
            <w:tcW w:w="1843" w:type="dxa"/>
            <w:vAlign w:val="center"/>
          </w:tcPr>
          <w:p w14:paraId="6A8BBF52" w14:textId="77777777" w:rsidR="00A31026" w:rsidRPr="004A04AC" w:rsidRDefault="00A31026" w:rsidP="00DA1560">
            <w:pPr>
              <w:pStyle w:val="Vahedeta"/>
              <w:spacing w:line="276" w:lineRule="auto"/>
              <w:rPr>
                <w:rFonts w:cs="Arial"/>
                <w:i/>
                <w:sz w:val="20"/>
              </w:rPr>
            </w:pPr>
            <w:r w:rsidRPr="004A04AC">
              <w:rPr>
                <w:rFonts w:cs="Arial"/>
                <w:i/>
                <w:sz w:val="20"/>
              </w:rPr>
              <w:t>Määratud projektis</w:t>
            </w:r>
          </w:p>
        </w:tc>
      </w:tr>
    </w:tbl>
    <w:p w14:paraId="1F066A31" w14:textId="389D9FEF" w:rsidR="00334427" w:rsidRPr="00C14FA2" w:rsidRDefault="00334427" w:rsidP="00DA1560">
      <w:pPr>
        <w:pStyle w:val="Loendilik"/>
        <w:keepNext/>
        <w:tabs>
          <w:tab w:val="left" w:pos="0"/>
        </w:tabs>
        <w:spacing w:after="360"/>
        <w:rPr>
          <w:rFonts w:eastAsia="Times New Roman" w:cs="Arial"/>
          <w:b/>
        </w:rPr>
      </w:pPr>
    </w:p>
    <w:p w14:paraId="6A8BBF56" w14:textId="1122FE0B" w:rsidR="00A31026" w:rsidRPr="00C14FA2" w:rsidRDefault="001E13F3" w:rsidP="00DA1560">
      <w:pPr>
        <w:pStyle w:val="Pealkiri3"/>
        <w:numPr>
          <w:ilvl w:val="1"/>
          <w:numId w:val="18"/>
        </w:numPr>
        <w:rPr>
          <w:rFonts w:asciiTheme="minorHAnsi" w:eastAsia="Times New Roman" w:hAnsiTheme="minorHAnsi"/>
          <w:b/>
          <w:color w:val="auto"/>
        </w:rPr>
      </w:pPr>
      <w:r w:rsidRPr="00C14FA2">
        <w:rPr>
          <w:rFonts w:asciiTheme="minorHAnsi" w:eastAsia="Times New Roman" w:hAnsiTheme="minorHAnsi"/>
          <w:b/>
          <w:color w:val="auto"/>
        </w:rPr>
        <w:t>Muud kaasnevad tööd</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6408"/>
      </w:tblGrid>
      <w:tr w:rsidR="00A31026" w:rsidRPr="00C14FA2" w14:paraId="6A8BBF59" w14:textId="77777777" w:rsidTr="00F03F42">
        <w:tc>
          <w:tcPr>
            <w:tcW w:w="3090" w:type="dxa"/>
          </w:tcPr>
          <w:p w14:paraId="6A8BBF57" w14:textId="77777777" w:rsidR="00A31026" w:rsidRPr="004A04AC" w:rsidRDefault="00A31026" w:rsidP="00DA1560">
            <w:pPr>
              <w:spacing w:after="0"/>
              <w:rPr>
                <w:rFonts w:eastAsia="Times New Roman" w:cs="Arial"/>
                <w:b/>
                <w:sz w:val="20"/>
              </w:rPr>
            </w:pPr>
            <w:r w:rsidRPr="004A04AC">
              <w:rPr>
                <w:rFonts w:eastAsia="Times New Roman" w:cs="Arial"/>
                <w:b/>
                <w:sz w:val="20"/>
              </w:rPr>
              <w:t xml:space="preserve">Töö </w:t>
            </w:r>
          </w:p>
        </w:tc>
        <w:tc>
          <w:tcPr>
            <w:tcW w:w="6408" w:type="dxa"/>
          </w:tcPr>
          <w:p w14:paraId="6A8BBF58" w14:textId="77777777" w:rsidR="00A31026" w:rsidRPr="004A04AC" w:rsidRDefault="00A31026" w:rsidP="00DA1560">
            <w:pPr>
              <w:spacing w:after="0"/>
              <w:rPr>
                <w:rFonts w:eastAsia="Times New Roman" w:cs="Arial"/>
                <w:b/>
                <w:sz w:val="20"/>
              </w:rPr>
            </w:pPr>
            <w:r w:rsidRPr="004A04AC">
              <w:rPr>
                <w:rFonts w:eastAsia="Times New Roman" w:cs="Arial"/>
                <w:b/>
                <w:sz w:val="20"/>
              </w:rPr>
              <w:t>Kirjeldus</w:t>
            </w:r>
          </w:p>
        </w:tc>
      </w:tr>
      <w:tr w:rsidR="00A31026" w:rsidRPr="00C14FA2" w14:paraId="6A8BBF5E" w14:textId="77777777" w:rsidTr="00F03F42">
        <w:tc>
          <w:tcPr>
            <w:tcW w:w="3090" w:type="dxa"/>
          </w:tcPr>
          <w:p w14:paraId="6A8BBF5A" w14:textId="77777777" w:rsidR="00A31026" w:rsidRPr="004A04AC" w:rsidRDefault="00A31026" w:rsidP="00DA1560">
            <w:pPr>
              <w:spacing w:after="0"/>
              <w:rPr>
                <w:rFonts w:eastAsia="Times New Roman" w:cs="Arial"/>
                <w:sz w:val="20"/>
              </w:rPr>
            </w:pPr>
            <w:r w:rsidRPr="004A04AC">
              <w:rPr>
                <w:rFonts w:eastAsia="Times New Roman" w:cs="Arial"/>
                <w:sz w:val="20"/>
              </w:rPr>
              <w:t>Õigusaktidest tulenevate kohustuste täitmine</w:t>
            </w:r>
          </w:p>
        </w:tc>
        <w:tc>
          <w:tcPr>
            <w:tcW w:w="6408" w:type="dxa"/>
          </w:tcPr>
          <w:p w14:paraId="6A8BBF5B" w14:textId="738C374F" w:rsidR="00A31026" w:rsidRPr="004A04AC" w:rsidRDefault="00A31026" w:rsidP="00DA1560">
            <w:pPr>
              <w:pStyle w:val="Loendilik"/>
              <w:numPr>
                <w:ilvl w:val="0"/>
                <w:numId w:val="4"/>
              </w:numPr>
              <w:spacing w:after="0"/>
              <w:rPr>
                <w:rFonts w:eastAsia="Times New Roman" w:cs="Arial"/>
                <w:sz w:val="20"/>
              </w:rPr>
            </w:pPr>
            <w:r w:rsidRPr="004A04AC">
              <w:rPr>
                <w:rFonts w:eastAsia="Times New Roman" w:cs="Arial"/>
                <w:sz w:val="20"/>
              </w:rPr>
              <w:t>Ehituse tehnilise dokumentatsiooni pidamine.</w:t>
            </w:r>
          </w:p>
          <w:p w14:paraId="6A8BBF5C" w14:textId="055E7C60" w:rsidR="00A31026" w:rsidRPr="004A04AC" w:rsidRDefault="00EE597B" w:rsidP="00DA1560">
            <w:pPr>
              <w:pStyle w:val="Loendilik"/>
              <w:numPr>
                <w:ilvl w:val="0"/>
                <w:numId w:val="4"/>
              </w:numPr>
              <w:spacing w:after="0"/>
              <w:rPr>
                <w:rFonts w:eastAsia="Times New Roman" w:cs="Arial"/>
                <w:i/>
                <w:sz w:val="20"/>
              </w:rPr>
            </w:pPr>
            <w:r w:rsidRPr="004A04AC">
              <w:rPr>
                <w:rFonts w:eastAsia="Times New Roman" w:cs="Arial"/>
                <w:i/>
                <w:sz w:val="20"/>
              </w:rPr>
              <w:t>Vajalike lubade vormistamine</w:t>
            </w:r>
          </w:p>
          <w:p w14:paraId="6A8BBF5D" w14:textId="77777777" w:rsidR="00A31026" w:rsidRPr="004A04AC" w:rsidRDefault="00A31026" w:rsidP="00DA1560">
            <w:pPr>
              <w:spacing w:after="0"/>
              <w:ind w:left="394"/>
              <w:rPr>
                <w:rFonts w:eastAsia="Times New Roman" w:cs="Arial"/>
                <w:sz w:val="20"/>
              </w:rPr>
            </w:pPr>
          </w:p>
        </w:tc>
      </w:tr>
      <w:tr w:rsidR="00A31026" w:rsidRPr="00C14FA2" w14:paraId="6A8BBF68" w14:textId="77777777" w:rsidTr="00F03F42">
        <w:tc>
          <w:tcPr>
            <w:tcW w:w="3090" w:type="dxa"/>
          </w:tcPr>
          <w:p w14:paraId="6A8BBF65" w14:textId="77777777" w:rsidR="00A31026" w:rsidRPr="004A04AC" w:rsidRDefault="00A31026" w:rsidP="00DA1560">
            <w:pPr>
              <w:spacing w:after="0"/>
              <w:rPr>
                <w:rFonts w:eastAsia="Times New Roman" w:cs="Arial"/>
                <w:i/>
                <w:sz w:val="20"/>
              </w:rPr>
            </w:pPr>
            <w:r w:rsidRPr="004A04AC">
              <w:rPr>
                <w:rFonts w:eastAsia="Times New Roman" w:cs="Arial"/>
                <w:i/>
                <w:sz w:val="20"/>
              </w:rPr>
              <w:t>Kasutusloa hankimine</w:t>
            </w:r>
          </w:p>
        </w:tc>
        <w:tc>
          <w:tcPr>
            <w:tcW w:w="6408" w:type="dxa"/>
          </w:tcPr>
          <w:p w14:paraId="6A8BBF66" w14:textId="77777777" w:rsidR="00A31026" w:rsidRPr="004A04AC" w:rsidRDefault="00A31026" w:rsidP="00DA1560">
            <w:pPr>
              <w:pStyle w:val="Loendilik"/>
              <w:numPr>
                <w:ilvl w:val="0"/>
                <w:numId w:val="5"/>
              </w:numPr>
              <w:spacing w:after="0"/>
              <w:rPr>
                <w:rFonts w:eastAsia="Times New Roman" w:cs="Arial"/>
                <w:i/>
                <w:color w:val="000000"/>
                <w:sz w:val="20"/>
                <w:lang w:eastAsia="et-EE"/>
              </w:rPr>
            </w:pPr>
            <w:r w:rsidRPr="004A04AC">
              <w:rPr>
                <w:rFonts w:eastAsia="Times New Roman" w:cs="Arial"/>
                <w:i/>
                <w:color w:val="000000"/>
                <w:sz w:val="20"/>
                <w:lang w:eastAsia="et-EE"/>
              </w:rPr>
              <w:t>Töövõtja kohustuseks on kasutusloa hankimine ja sellega seotud kulude ja lõivude tasumine</w:t>
            </w:r>
          </w:p>
          <w:p w14:paraId="6A8BBF67" w14:textId="77777777" w:rsidR="00A31026" w:rsidRPr="004A04AC" w:rsidRDefault="00A31026" w:rsidP="00DA1560">
            <w:pPr>
              <w:spacing w:after="0"/>
              <w:ind w:left="360"/>
              <w:rPr>
                <w:rFonts w:eastAsia="Times New Roman" w:cs="Arial"/>
                <w:i/>
                <w:sz w:val="20"/>
              </w:rPr>
            </w:pPr>
          </w:p>
        </w:tc>
      </w:tr>
      <w:tr w:rsidR="00A31026" w:rsidRPr="00C14FA2" w14:paraId="6A8BBF77" w14:textId="77777777" w:rsidTr="00F03F42">
        <w:tc>
          <w:tcPr>
            <w:tcW w:w="3090" w:type="dxa"/>
          </w:tcPr>
          <w:p w14:paraId="6A8BBF69" w14:textId="77777777" w:rsidR="00A31026" w:rsidRPr="004A04AC" w:rsidRDefault="00A31026" w:rsidP="00DA1560">
            <w:pPr>
              <w:spacing w:after="0"/>
              <w:rPr>
                <w:rFonts w:eastAsia="Times New Roman" w:cs="Arial"/>
                <w:sz w:val="20"/>
              </w:rPr>
            </w:pPr>
            <w:r w:rsidRPr="004A04AC">
              <w:rPr>
                <w:rFonts w:cs="Arial"/>
                <w:sz w:val="20"/>
              </w:rPr>
              <w:t>Infoviitade ja teabetahvli paigaldamine</w:t>
            </w:r>
          </w:p>
        </w:tc>
        <w:tc>
          <w:tcPr>
            <w:tcW w:w="6408" w:type="dxa"/>
          </w:tcPr>
          <w:p w14:paraId="6A8BBF6A" w14:textId="1429BCA4" w:rsidR="00A31026" w:rsidRPr="004A04AC" w:rsidRDefault="0021304D" w:rsidP="00DA1560">
            <w:pPr>
              <w:pStyle w:val="Loendilik"/>
              <w:numPr>
                <w:ilvl w:val="0"/>
                <w:numId w:val="5"/>
              </w:numPr>
              <w:spacing w:after="0"/>
              <w:rPr>
                <w:rFonts w:cs="Arial"/>
                <w:sz w:val="20"/>
              </w:rPr>
            </w:pPr>
            <w:r w:rsidRPr="004A04AC">
              <w:rPr>
                <w:rFonts w:cs="Arial"/>
                <w:sz w:val="20"/>
              </w:rPr>
              <w:t>Töövõtja ülesandeks on i</w:t>
            </w:r>
            <w:r w:rsidR="00A31026" w:rsidRPr="004A04AC">
              <w:rPr>
                <w:rFonts w:cs="Arial"/>
                <w:sz w:val="20"/>
              </w:rPr>
              <w:t>nfoviitade ja ehitusaegse teabetahvli paigaldamine</w:t>
            </w:r>
            <w:r w:rsidR="00EE597B" w:rsidRPr="004A04AC">
              <w:rPr>
                <w:rFonts w:cs="Arial"/>
                <w:sz w:val="20"/>
              </w:rPr>
              <w:t>.</w:t>
            </w:r>
          </w:p>
          <w:p w14:paraId="6A8BBF76" w14:textId="6B24440D" w:rsidR="00A31026" w:rsidRPr="004A04AC" w:rsidRDefault="00A31026" w:rsidP="00DA1560">
            <w:pPr>
              <w:pStyle w:val="Loendilik"/>
              <w:numPr>
                <w:ilvl w:val="0"/>
                <w:numId w:val="5"/>
              </w:numPr>
              <w:spacing w:after="0"/>
              <w:rPr>
                <w:rFonts w:cs="Arial"/>
                <w:sz w:val="20"/>
              </w:rPr>
            </w:pPr>
            <w:r w:rsidRPr="004A04AC">
              <w:rPr>
                <w:rFonts w:cs="Arial"/>
                <w:sz w:val="20"/>
              </w:rPr>
              <w:t xml:space="preserve">Ehitusaegne teabetahvel peab olema </w:t>
            </w:r>
            <w:proofErr w:type="spellStart"/>
            <w:r w:rsidRPr="004A04AC">
              <w:rPr>
                <w:rFonts w:cs="Arial"/>
                <w:sz w:val="20"/>
              </w:rPr>
              <w:t>Hankijaga</w:t>
            </w:r>
            <w:proofErr w:type="spellEnd"/>
            <w:r w:rsidRPr="004A04AC">
              <w:rPr>
                <w:rFonts w:cs="Arial"/>
                <w:sz w:val="20"/>
              </w:rPr>
              <w:t xml:space="preserve"> kooskõlastatud. </w:t>
            </w:r>
          </w:p>
        </w:tc>
      </w:tr>
      <w:tr w:rsidR="00A31026" w:rsidRPr="00C14FA2" w14:paraId="6A8BBF7C" w14:textId="77777777" w:rsidTr="00F03F42">
        <w:tc>
          <w:tcPr>
            <w:tcW w:w="3090" w:type="dxa"/>
          </w:tcPr>
          <w:p w14:paraId="6A8BBF78" w14:textId="0F9308DB" w:rsidR="00A31026" w:rsidRPr="004A04AC" w:rsidRDefault="00A31026" w:rsidP="00DA1560">
            <w:pPr>
              <w:spacing w:after="0"/>
              <w:rPr>
                <w:rFonts w:eastAsia="Times New Roman" w:cs="Arial"/>
                <w:sz w:val="20"/>
              </w:rPr>
            </w:pPr>
            <w:r w:rsidRPr="004A04AC">
              <w:rPr>
                <w:rFonts w:cs="Arial"/>
                <w:sz w:val="20"/>
              </w:rPr>
              <w:t xml:space="preserve">Soojakute ja </w:t>
            </w:r>
            <w:proofErr w:type="spellStart"/>
            <w:r w:rsidRPr="004A04AC">
              <w:rPr>
                <w:rFonts w:cs="Arial"/>
                <w:sz w:val="20"/>
              </w:rPr>
              <w:t>töömaa</w:t>
            </w:r>
            <w:proofErr w:type="spellEnd"/>
            <w:r w:rsidR="005135FD" w:rsidRPr="004A04AC">
              <w:rPr>
                <w:rFonts w:cs="Arial"/>
                <w:sz w:val="20"/>
              </w:rPr>
              <w:t xml:space="preserve"> </w:t>
            </w:r>
            <w:r w:rsidRPr="004A04AC">
              <w:rPr>
                <w:rFonts w:cs="Arial"/>
                <w:sz w:val="20"/>
              </w:rPr>
              <w:t>kontori paigaldamine</w:t>
            </w:r>
          </w:p>
        </w:tc>
        <w:tc>
          <w:tcPr>
            <w:tcW w:w="6408" w:type="dxa"/>
          </w:tcPr>
          <w:p w14:paraId="486EE8AB" w14:textId="70075869" w:rsidR="00DC45BA" w:rsidRPr="004A04AC" w:rsidRDefault="00DC45BA" w:rsidP="00DA1560">
            <w:pPr>
              <w:pStyle w:val="Loendilik"/>
              <w:numPr>
                <w:ilvl w:val="0"/>
                <w:numId w:val="5"/>
              </w:numPr>
              <w:tabs>
                <w:tab w:val="left" w:pos="0"/>
                <w:tab w:val="left" w:pos="360"/>
              </w:tabs>
              <w:rPr>
                <w:rFonts w:cs="Arial"/>
                <w:sz w:val="20"/>
              </w:rPr>
            </w:pPr>
            <w:proofErr w:type="spellStart"/>
            <w:r w:rsidRPr="004A04AC">
              <w:rPr>
                <w:rFonts w:cs="Arial"/>
                <w:sz w:val="20"/>
              </w:rPr>
              <w:t>Tööm</w:t>
            </w:r>
            <w:r w:rsidR="0009502D" w:rsidRPr="004A04AC">
              <w:rPr>
                <w:rFonts w:cs="Arial"/>
                <w:sz w:val="20"/>
              </w:rPr>
              <w:t>aa</w:t>
            </w:r>
            <w:proofErr w:type="spellEnd"/>
            <w:r w:rsidR="0009502D" w:rsidRPr="004A04AC">
              <w:rPr>
                <w:rFonts w:cs="Arial"/>
                <w:sz w:val="20"/>
              </w:rPr>
              <w:t xml:space="preserve"> kontori koosseisu peab kuuluma</w:t>
            </w:r>
            <w:r w:rsidRPr="004A04AC">
              <w:rPr>
                <w:rFonts w:cs="Arial"/>
                <w:sz w:val="20"/>
              </w:rPr>
              <w:t xml:space="preserve"> </w:t>
            </w:r>
            <w:r w:rsidR="00053F79" w:rsidRPr="004A04AC">
              <w:rPr>
                <w:rFonts w:cs="Arial"/>
                <w:sz w:val="20"/>
              </w:rPr>
              <w:t xml:space="preserve">objekti koosolekute pidamiseks </w:t>
            </w:r>
            <w:r w:rsidRPr="004A04AC">
              <w:rPr>
                <w:rFonts w:cs="Arial"/>
                <w:sz w:val="20"/>
              </w:rPr>
              <w:t>vastavalt sisustatud ruum</w:t>
            </w:r>
            <w:r w:rsidR="00EE597B" w:rsidRPr="004A04AC">
              <w:rPr>
                <w:rFonts w:cs="Arial"/>
                <w:sz w:val="20"/>
              </w:rPr>
              <w:t>.</w:t>
            </w:r>
          </w:p>
          <w:p w14:paraId="6A8BBF7B" w14:textId="68719E89" w:rsidR="00A31026" w:rsidRPr="004A04AC" w:rsidRDefault="0009502D" w:rsidP="00DA1560">
            <w:pPr>
              <w:pStyle w:val="Loendilik"/>
              <w:numPr>
                <w:ilvl w:val="0"/>
                <w:numId w:val="5"/>
              </w:numPr>
              <w:tabs>
                <w:tab w:val="left" w:pos="0"/>
                <w:tab w:val="left" w:pos="360"/>
              </w:tabs>
              <w:rPr>
                <w:rFonts w:cs="Arial"/>
                <w:b/>
                <w:sz w:val="20"/>
              </w:rPr>
            </w:pPr>
            <w:r w:rsidRPr="004A04AC">
              <w:rPr>
                <w:rFonts w:cs="Arial"/>
                <w:sz w:val="20"/>
              </w:rPr>
              <w:t xml:space="preserve">Töövõtja </w:t>
            </w:r>
            <w:r w:rsidR="0022077F" w:rsidRPr="004A04AC">
              <w:rPr>
                <w:rFonts w:cs="Arial"/>
                <w:sz w:val="20"/>
              </w:rPr>
              <w:t xml:space="preserve">kohustuseks on töölistele ajutiste olmeruumide </w:t>
            </w:r>
            <w:r w:rsidR="00F1790E" w:rsidRPr="004A04AC">
              <w:rPr>
                <w:rFonts w:cs="Arial"/>
                <w:sz w:val="20"/>
              </w:rPr>
              <w:t>(soojakud</w:t>
            </w:r>
            <w:r w:rsidR="00906002" w:rsidRPr="004A04AC">
              <w:rPr>
                <w:rFonts w:cs="Arial"/>
                <w:sz w:val="20"/>
              </w:rPr>
              <w:t xml:space="preserve">, käimlad </w:t>
            </w:r>
            <w:r w:rsidR="00055AB0" w:rsidRPr="004A04AC">
              <w:rPr>
                <w:rFonts w:cs="Arial"/>
                <w:sz w:val="20"/>
              </w:rPr>
              <w:t xml:space="preserve"> jm</w:t>
            </w:r>
            <w:r w:rsidR="00F1790E" w:rsidRPr="004A04AC">
              <w:rPr>
                <w:rFonts w:cs="Arial"/>
                <w:sz w:val="20"/>
              </w:rPr>
              <w:t xml:space="preserve">) </w:t>
            </w:r>
            <w:r w:rsidR="0022077F" w:rsidRPr="004A04AC">
              <w:rPr>
                <w:rFonts w:cs="Arial"/>
                <w:sz w:val="20"/>
              </w:rPr>
              <w:t>paigaldamine.</w:t>
            </w:r>
            <w:r w:rsidR="00F1790E" w:rsidRPr="004A04AC">
              <w:rPr>
                <w:rFonts w:cs="Arial"/>
                <w:sz w:val="20"/>
              </w:rPr>
              <w:t xml:space="preserve"> </w:t>
            </w:r>
          </w:p>
        </w:tc>
      </w:tr>
      <w:tr w:rsidR="00A31026" w:rsidRPr="00C14FA2" w14:paraId="6A8BBF84" w14:textId="77777777" w:rsidTr="00F03F42">
        <w:tc>
          <w:tcPr>
            <w:tcW w:w="3090" w:type="dxa"/>
          </w:tcPr>
          <w:p w14:paraId="6A8BBF7D" w14:textId="77777777" w:rsidR="00A31026" w:rsidRPr="004A04AC" w:rsidRDefault="00A31026" w:rsidP="00DA1560">
            <w:pPr>
              <w:tabs>
                <w:tab w:val="left" w:pos="0"/>
                <w:tab w:val="left" w:pos="360"/>
              </w:tabs>
              <w:contextualSpacing/>
              <w:rPr>
                <w:rFonts w:cs="Arial"/>
                <w:sz w:val="20"/>
              </w:rPr>
            </w:pPr>
            <w:r w:rsidRPr="004A04AC">
              <w:rPr>
                <w:rFonts w:cs="Arial"/>
                <w:sz w:val="20"/>
              </w:rPr>
              <w:t>Objekti valve korraldamine</w:t>
            </w:r>
          </w:p>
          <w:p w14:paraId="6A8BBF7E" w14:textId="77777777" w:rsidR="00A31026" w:rsidRPr="004A04AC" w:rsidRDefault="00A31026" w:rsidP="00DA1560">
            <w:pPr>
              <w:spacing w:after="0"/>
              <w:rPr>
                <w:rFonts w:eastAsia="Times New Roman" w:cs="Arial"/>
                <w:sz w:val="20"/>
              </w:rPr>
            </w:pPr>
          </w:p>
        </w:tc>
        <w:tc>
          <w:tcPr>
            <w:tcW w:w="6408" w:type="dxa"/>
          </w:tcPr>
          <w:p w14:paraId="6A8BBF7F" w14:textId="77777777" w:rsidR="00A31026" w:rsidRPr="004A04AC" w:rsidRDefault="00A31026" w:rsidP="00DA1560">
            <w:pPr>
              <w:pStyle w:val="Loendilik"/>
              <w:numPr>
                <w:ilvl w:val="0"/>
                <w:numId w:val="6"/>
              </w:numPr>
              <w:tabs>
                <w:tab w:val="left" w:pos="0"/>
                <w:tab w:val="left" w:pos="360"/>
              </w:tabs>
              <w:rPr>
                <w:rFonts w:cs="Arial"/>
                <w:sz w:val="20"/>
              </w:rPr>
            </w:pPr>
            <w:r w:rsidRPr="004A04AC">
              <w:rPr>
                <w:rFonts w:cs="Arial"/>
                <w:sz w:val="20"/>
              </w:rPr>
              <w:t>Töövõtja peab tagama ehitusobjekti 24h valve ja tõkestama kõrvaliste isikute juurdepääsu objektile.</w:t>
            </w:r>
          </w:p>
          <w:p w14:paraId="6A8BBF83" w14:textId="6D264FB9" w:rsidR="00A31026" w:rsidRPr="004A04AC" w:rsidRDefault="005F1801" w:rsidP="00DA1560">
            <w:pPr>
              <w:pStyle w:val="Loendilik"/>
              <w:numPr>
                <w:ilvl w:val="0"/>
                <w:numId w:val="6"/>
              </w:numPr>
              <w:tabs>
                <w:tab w:val="left" w:pos="0"/>
                <w:tab w:val="left" w:pos="360"/>
              </w:tabs>
              <w:rPr>
                <w:rFonts w:cs="Arial"/>
                <w:b/>
                <w:i/>
                <w:sz w:val="20"/>
              </w:rPr>
            </w:pPr>
            <w:r w:rsidRPr="004A04AC">
              <w:rPr>
                <w:rFonts w:cs="Arial"/>
                <w:i/>
                <w:sz w:val="20"/>
              </w:rPr>
              <w:t xml:space="preserve">Objektil viibivatest isikutest </w:t>
            </w:r>
            <w:r w:rsidR="00A31026" w:rsidRPr="004A04AC">
              <w:rPr>
                <w:rFonts w:cs="Arial"/>
                <w:i/>
                <w:sz w:val="20"/>
              </w:rPr>
              <w:t xml:space="preserve">tuleb </w:t>
            </w:r>
            <w:r w:rsidR="0021304D" w:rsidRPr="004A04AC">
              <w:rPr>
                <w:rFonts w:cs="Arial"/>
                <w:i/>
                <w:sz w:val="20"/>
              </w:rPr>
              <w:t>pidada</w:t>
            </w:r>
            <w:r w:rsidR="00A31026" w:rsidRPr="004A04AC">
              <w:rPr>
                <w:rFonts w:cs="Arial"/>
                <w:i/>
                <w:sz w:val="20"/>
              </w:rPr>
              <w:t xml:space="preserve"> nimekirja.</w:t>
            </w:r>
          </w:p>
        </w:tc>
      </w:tr>
      <w:tr w:rsidR="00A31026" w:rsidRPr="00C14FA2" w14:paraId="6A8BBFA5" w14:textId="77777777" w:rsidTr="00F03F42">
        <w:tc>
          <w:tcPr>
            <w:tcW w:w="3090" w:type="dxa"/>
          </w:tcPr>
          <w:p w14:paraId="6A8BBF99" w14:textId="77777777" w:rsidR="00A31026" w:rsidRPr="004A04AC" w:rsidRDefault="00A31026" w:rsidP="00DA1560">
            <w:pPr>
              <w:spacing w:after="0"/>
              <w:rPr>
                <w:rFonts w:eastAsia="Times New Roman" w:cs="Arial"/>
                <w:sz w:val="20"/>
              </w:rPr>
            </w:pPr>
            <w:r w:rsidRPr="004A04AC">
              <w:rPr>
                <w:rFonts w:cs="Arial"/>
                <w:sz w:val="20"/>
              </w:rPr>
              <w:t>Objekti igapäevane koristamine ja lõplik süvakoristus</w:t>
            </w:r>
          </w:p>
        </w:tc>
        <w:tc>
          <w:tcPr>
            <w:tcW w:w="6408" w:type="dxa"/>
          </w:tcPr>
          <w:p w14:paraId="26614609" w14:textId="0E80BAC6" w:rsidR="0021304D" w:rsidRPr="004A04AC" w:rsidRDefault="0021304D" w:rsidP="00DA1560">
            <w:pPr>
              <w:suppressAutoHyphens/>
              <w:spacing w:after="0"/>
              <w:rPr>
                <w:rFonts w:eastAsia="Symbol" w:cs="Arial"/>
                <w:color w:val="000000"/>
                <w:sz w:val="20"/>
              </w:rPr>
            </w:pPr>
            <w:r w:rsidRPr="004A04AC">
              <w:rPr>
                <w:rFonts w:eastAsia="Symbol" w:cs="Arial"/>
                <w:color w:val="000000"/>
                <w:sz w:val="20"/>
              </w:rPr>
              <w:t>Töövõtja kohustused koristamisega seonduvalt:</w:t>
            </w:r>
          </w:p>
          <w:p w14:paraId="60F42A19" w14:textId="03FDF50A" w:rsidR="00261885" w:rsidRPr="004A04AC" w:rsidRDefault="00A31026" w:rsidP="00DA1560">
            <w:pPr>
              <w:pStyle w:val="Loendilik"/>
              <w:numPr>
                <w:ilvl w:val="0"/>
                <w:numId w:val="7"/>
              </w:numPr>
              <w:suppressAutoHyphens/>
              <w:spacing w:after="120"/>
              <w:rPr>
                <w:rFonts w:eastAsia="Symbol" w:cs="Arial"/>
                <w:color w:val="000000"/>
                <w:sz w:val="20"/>
              </w:rPr>
            </w:pPr>
            <w:r w:rsidRPr="004A04AC">
              <w:rPr>
                <w:rFonts w:eastAsia="Symbol" w:cs="Arial"/>
                <w:color w:val="000000"/>
                <w:sz w:val="20"/>
              </w:rPr>
              <w:t>Töömaal tolmu leviku tõkestamine selle kokku</w:t>
            </w:r>
            <w:r w:rsidR="00013FF1" w:rsidRPr="004A04AC">
              <w:rPr>
                <w:rFonts w:eastAsia="Symbol" w:cs="Arial"/>
                <w:color w:val="000000"/>
                <w:sz w:val="20"/>
              </w:rPr>
              <w:t xml:space="preserve"> </w:t>
            </w:r>
            <w:r w:rsidRPr="004A04AC">
              <w:rPr>
                <w:rFonts w:eastAsia="Symbol" w:cs="Arial"/>
                <w:color w:val="000000"/>
                <w:sz w:val="20"/>
              </w:rPr>
              <w:t>kogumise teel</w:t>
            </w:r>
            <w:r w:rsidR="0021304D" w:rsidRPr="004A04AC">
              <w:rPr>
                <w:rFonts w:eastAsia="Symbol" w:cs="Arial"/>
                <w:color w:val="000000"/>
                <w:sz w:val="20"/>
              </w:rPr>
              <w:t xml:space="preserve"> (</w:t>
            </w:r>
            <w:r w:rsidRPr="004A04AC">
              <w:rPr>
                <w:rFonts w:eastAsia="Symbol" w:cs="Arial"/>
                <w:color w:val="000000"/>
                <w:sz w:val="20"/>
              </w:rPr>
              <w:t>rakendama meetmed ehitustolmu leviku tõkestamiseks)</w:t>
            </w:r>
          </w:p>
          <w:p w14:paraId="6A8BBF9D" w14:textId="719FB1CF" w:rsidR="00A31026" w:rsidRPr="004A04AC" w:rsidRDefault="00A31026" w:rsidP="00DA1560">
            <w:pPr>
              <w:pStyle w:val="Loendilik"/>
              <w:numPr>
                <w:ilvl w:val="0"/>
                <w:numId w:val="7"/>
              </w:numPr>
              <w:suppressAutoHyphens/>
              <w:spacing w:after="120"/>
              <w:rPr>
                <w:rFonts w:eastAsia="Symbol" w:cs="Arial"/>
                <w:color w:val="000000"/>
                <w:sz w:val="20"/>
              </w:rPr>
            </w:pPr>
            <w:r w:rsidRPr="004A04AC">
              <w:rPr>
                <w:rFonts w:eastAsia="Symbol" w:cs="Arial"/>
                <w:color w:val="000000"/>
                <w:sz w:val="20"/>
              </w:rPr>
              <w:t xml:space="preserve">Enne ventilatsioonisüsteemi käivitamist </w:t>
            </w:r>
            <w:r w:rsidR="00A91ACC" w:rsidRPr="004A04AC">
              <w:rPr>
                <w:rFonts w:eastAsia="Symbol" w:cs="Arial"/>
                <w:color w:val="000000"/>
                <w:sz w:val="20"/>
              </w:rPr>
              <w:t>teha</w:t>
            </w:r>
            <w:r w:rsidRPr="004A04AC">
              <w:rPr>
                <w:rFonts w:eastAsia="Symbol" w:cs="Arial"/>
                <w:color w:val="000000"/>
                <w:sz w:val="20"/>
              </w:rPr>
              <w:t xml:space="preserve"> torustiku </w:t>
            </w:r>
            <w:proofErr w:type="spellStart"/>
            <w:r w:rsidRPr="004A04AC">
              <w:rPr>
                <w:rFonts w:eastAsia="Symbol" w:cs="Arial"/>
                <w:color w:val="000000"/>
                <w:sz w:val="20"/>
              </w:rPr>
              <w:t>sisepesu</w:t>
            </w:r>
            <w:proofErr w:type="spellEnd"/>
            <w:r w:rsidRPr="004A04AC">
              <w:rPr>
                <w:rFonts w:eastAsia="Symbol" w:cs="Arial"/>
                <w:color w:val="000000"/>
                <w:sz w:val="20"/>
              </w:rPr>
              <w:t>, mille kohta vormista</w:t>
            </w:r>
            <w:r w:rsidR="00A91ACC" w:rsidRPr="004A04AC">
              <w:rPr>
                <w:rFonts w:eastAsia="Symbol" w:cs="Arial"/>
                <w:color w:val="000000"/>
                <w:sz w:val="20"/>
              </w:rPr>
              <w:t>da</w:t>
            </w:r>
            <w:r w:rsidRPr="004A04AC">
              <w:rPr>
                <w:rFonts w:eastAsia="Symbol" w:cs="Arial"/>
                <w:color w:val="000000"/>
                <w:sz w:val="20"/>
              </w:rPr>
              <w:t xml:space="preserve"> eraldiseisev akt. </w:t>
            </w:r>
          </w:p>
          <w:p w14:paraId="6A8BBF9E" w14:textId="50A3BB4B" w:rsidR="00A31026" w:rsidRPr="004A04AC" w:rsidRDefault="00A31026" w:rsidP="00DA1560">
            <w:pPr>
              <w:pStyle w:val="Loendilik"/>
              <w:numPr>
                <w:ilvl w:val="0"/>
                <w:numId w:val="7"/>
              </w:numPr>
              <w:suppressAutoHyphens/>
              <w:spacing w:after="120"/>
              <w:rPr>
                <w:rFonts w:eastAsia="Symbol" w:cs="Arial"/>
                <w:i/>
                <w:color w:val="000000"/>
                <w:sz w:val="20"/>
              </w:rPr>
            </w:pPr>
            <w:r w:rsidRPr="004A04AC">
              <w:rPr>
                <w:rFonts w:eastAsia="Courier New" w:cs="Arial"/>
                <w:i/>
                <w:color w:val="000000"/>
                <w:sz w:val="20"/>
              </w:rPr>
              <w:t xml:space="preserve">Kõikide põrandate </w:t>
            </w:r>
            <w:proofErr w:type="spellStart"/>
            <w:r w:rsidRPr="004A04AC">
              <w:rPr>
                <w:rFonts w:eastAsia="Courier New" w:cs="Arial"/>
                <w:i/>
                <w:color w:val="000000"/>
                <w:sz w:val="20"/>
              </w:rPr>
              <w:t>järelhoolduse</w:t>
            </w:r>
            <w:proofErr w:type="spellEnd"/>
            <w:r w:rsidRPr="004A04AC">
              <w:rPr>
                <w:rFonts w:eastAsia="Courier New" w:cs="Arial"/>
                <w:i/>
                <w:color w:val="000000"/>
                <w:sz w:val="20"/>
              </w:rPr>
              <w:t xml:space="preserve"> tegemine – süvapesu vahatamine, õlitamine jms (kaasaarvatud ka need põrandad, mille kohta toote tarnija otsest </w:t>
            </w:r>
            <w:proofErr w:type="spellStart"/>
            <w:r w:rsidRPr="004A04AC">
              <w:rPr>
                <w:rFonts w:eastAsia="Courier New" w:cs="Arial"/>
                <w:i/>
                <w:color w:val="000000"/>
                <w:sz w:val="20"/>
              </w:rPr>
              <w:t>järelhooldust</w:t>
            </w:r>
            <w:proofErr w:type="spellEnd"/>
            <w:r w:rsidRPr="004A04AC">
              <w:rPr>
                <w:rFonts w:eastAsia="Courier New" w:cs="Arial"/>
                <w:i/>
                <w:color w:val="000000"/>
                <w:sz w:val="20"/>
              </w:rPr>
              <w:t xml:space="preserve"> ei nõua.) </w:t>
            </w:r>
          </w:p>
          <w:p w14:paraId="6A8BBF9F" w14:textId="3454FB99" w:rsidR="00A31026" w:rsidRPr="004A04AC" w:rsidRDefault="00A31026" w:rsidP="00DA1560">
            <w:pPr>
              <w:pStyle w:val="Loendilik"/>
              <w:numPr>
                <w:ilvl w:val="0"/>
                <w:numId w:val="7"/>
              </w:numPr>
              <w:suppressAutoHyphens/>
              <w:spacing w:after="120"/>
              <w:rPr>
                <w:rFonts w:eastAsia="Symbol" w:cs="Arial"/>
                <w:color w:val="000000"/>
                <w:sz w:val="20"/>
              </w:rPr>
            </w:pPr>
            <w:r w:rsidRPr="004A04AC">
              <w:rPr>
                <w:rFonts w:cs="Arial"/>
                <w:color w:val="000000"/>
                <w:sz w:val="20"/>
              </w:rPr>
              <w:t>Objekti lõppkoristus. Ehitusjärgne süvakoristus</w:t>
            </w:r>
            <w:r w:rsidR="00172DA9" w:rsidRPr="004A04AC">
              <w:rPr>
                <w:rFonts w:cs="Arial"/>
                <w:color w:val="000000"/>
                <w:sz w:val="20"/>
              </w:rPr>
              <w:t>,</w:t>
            </w:r>
            <w:r w:rsidRPr="004A04AC">
              <w:rPr>
                <w:rFonts w:cs="Arial"/>
                <w:color w:val="000000"/>
                <w:sz w:val="20"/>
              </w:rPr>
              <w:t xml:space="preserve"> tagamaks ehitustolmu täieliku kõrvaldamise ka varjatud kohtadest nagu ventilatsiooni torud,  kaabliredelid  kütteradiaatorid, elektrikilpide sisemus,  </w:t>
            </w:r>
            <w:proofErr w:type="spellStart"/>
            <w:r w:rsidRPr="004A04AC">
              <w:rPr>
                <w:rFonts w:cs="Arial"/>
                <w:color w:val="000000"/>
                <w:sz w:val="20"/>
              </w:rPr>
              <w:t>ripplagede</w:t>
            </w:r>
            <w:proofErr w:type="spellEnd"/>
            <w:r w:rsidRPr="004A04AC">
              <w:rPr>
                <w:rFonts w:cs="Arial"/>
                <w:color w:val="000000"/>
                <w:sz w:val="20"/>
              </w:rPr>
              <w:t xml:space="preserve"> pealsed, jne.</w:t>
            </w:r>
          </w:p>
          <w:p w14:paraId="7922B0EF" w14:textId="77777777" w:rsidR="0021304D" w:rsidRPr="004A04AC" w:rsidRDefault="0021304D" w:rsidP="00DA1560">
            <w:pPr>
              <w:suppressAutoHyphens/>
              <w:rPr>
                <w:rFonts w:eastAsia="Symbol" w:cs="Arial"/>
                <w:color w:val="000000"/>
                <w:sz w:val="20"/>
              </w:rPr>
            </w:pPr>
            <w:r w:rsidRPr="004A04AC">
              <w:rPr>
                <w:rFonts w:eastAsia="Symbol" w:cs="Arial"/>
                <w:color w:val="000000"/>
                <w:sz w:val="20"/>
              </w:rPr>
              <w:t>Materjalid ja seadmed peavad olema tolmukaitsega juba tarnimisel ja ladustamisel töömaale.</w:t>
            </w:r>
          </w:p>
          <w:p w14:paraId="66F8DF18" w14:textId="77777777" w:rsidR="00A31026" w:rsidRPr="004A04AC" w:rsidRDefault="00A31026" w:rsidP="00DA1560">
            <w:pPr>
              <w:suppressAutoHyphens/>
              <w:rPr>
                <w:rFonts w:eastAsia="Symbol" w:cs="Arial"/>
                <w:color w:val="000000"/>
                <w:sz w:val="20"/>
              </w:rPr>
            </w:pPr>
            <w:r w:rsidRPr="004A04AC">
              <w:rPr>
                <w:rFonts w:eastAsia="Symbol" w:cs="Arial"/>
                <w:color w:val="000000"/>
                <w:sz w:val="20"/>
              </w:rPr>
              <w:t xml:space="preserve">Tolmuvabaks loetakse objekti, kus on täielikult lõpetatud kõik ehituslikud-, puurimis-, koristus- ja viimistlustööd ning on </w:t>
            </w:r>
            <w:r w:rsidR="00A91ACC" w:rsidRPr="004A04AC">
              <w:rPr>
                <w:rFonts w:eastAsia="Symbol" w:cs="Arial"/>
                <w:color w:val="000000"/>
                <w:sz w:val="20"/>
              </w:rPr>
              <w:t>tehtud</w:t>
            </w:r>
            <w:r w:rsidRPr="004A04AC">
              <w:rPr>
                <w:rFonts w:eastAsia="Symbol" w:cs="Arial"/>
                <w:color w:val="000000"/>
                <w:sz w:val="20"/>
              </w:rPr>
              <w:t xml:space="preserve"> objekti koristus vastavalt EVS 807:2010:</w:t>
            </w:r>
          </w:p>
          <w:p w14:paraId="6A8BBFA4" w14:textId="00365E10" w:rsidR="0014090D" w:rsidRPr="004A04AC" w:rsidRDefault="0014090D" w:rsidP="00DA1560">
            <w:pPr>
              <w:suppressAutoHyphens/>
              <w:rPr>
                <w:rFonts w:eastAsia="Symbol" w:cs="Arial"/>
                <w:color w:val="000000"/>
                <w:sz w:val="20"/>
              </w:rPr>
            </w:pPr>
            <w:r w:rsidRPr="004A04AC">
              <w:rPr>
                <w:rFonts w:eastAsia="Symbol" w:cs="Arial"/>
                <w:color w:val="000000"/>
                <w:sz w:val="20"/>
              </w:rPr>
              <w:lastRenderedPageBreak/>
              <w:t xml:space="preserve">Töövõtja vastutab lõppkoristusega seoses kõigi oma </w:t>
            </w:r>
            <w:proofErr w:type="spellStart"/>
            <w:r w:rsidRPr="004A04AC">
              <w:rPr>
                <w:rFonts w:eastAsia="Symbol" w:cs="Arial"/>
                <w:color w:val="000000"/>
                <w:sz w:val="20"/>
              </w:rPr>
              <w:t>alltöövõtjate</w:t>
            </w:r>
            <w:proofErr w:type="spellEnd"/>
            <w:r w:rsidRPr="004A04AC">
              <w:rPr>
                <w:rFonts w:eastAsia="Symbol" w:cs="Arial"/>
                <w:color w:val="000000"/>
                <w:sz w:val="20"/>
              </w:rPr>
              <w:t xml:space="preserve"> ja ka </w:t>
            </w:r>
            <w:proofErr w:type="spellStart"/>
            <w:r w:rsidRPr="004A04AC">
              <w:rPr>
                <w:rFonts w:eastAsia="Symbol" w:cs="Arial"/>
                <w:color w:val="000000"/>
                <w:sz w:val="20"/>
              </w:rPr>
              <w:t>Hankija</w:t>
            </w:r>
            <w:proofErr w:type="spellEnd"/>
            <w:r w:rsidRPr="004A04AC">
              <w:rPr>
                <w:rFonts w:eastAsia="Symbol" w:cs="Arial"/>
                <w:color w:val="000000"/>
                <w:sz w:val="20"/>
              </w:rPr>
              <w:t xml:space="preserve"> otsehangetega tarnitud seadmete </w:t>
            </w:r>
            <w:proofErr w:type="spellStart"/>
            <w:r w:rsidRPr="004A04AC">
              <w:rPr>
                <w:rFonts w:eastAsia="Symbol" w:cs="Arial"/>
                <w:color w:val="000000"/>
                <w:sz w:val="20"/>
              </w:rPr>
              <w:t>välispindade</w:t>
            </w:r>
            <w:proofErr w:type="spellEnd"/>
            <w:r w:rsidRPr="004A04AC">
              <w:rPr>
                <w:rFonts w:eastAsia="Symbol" w:cs="Arial"/>
                <w:color w:val="000000"/>
                <w:sz w:val="20"/>
              </w:rPr>
              <w:t xml:space="preserve"> puhastamise ning seadmega koos olevate trappide ja KVVKJ seadmete  (nt. haisulukk) sisemise puhastamise eest. Koristamise käigus kahjustatud pindade eest kannab vastutust Töövõtja. Töövõtja peab arvestama, et lõppkoristust tuleb teha kaks korda: esimene lõppkoristus ventilatsioonisüsteemide esmakäivitamiseks (ruumide tolmuvabaks tegemine) ja teine </w:t>
            </w:r>
            <w:proofErr w:type="spellStart"/>
            <w:r w:rsidRPr="004A04AC">
              <w:rPr>
                <w:rFonts w:eastAsia="Symbol" w:cs="Arial"/>
                <w:color w:val="000000"/>
                <w:sz w:val="20"/>
              </w:rPr>
              <w:t>Hankijale</w:t>
            </w:r>
            <w:proofErr w:type="spellEnd"/>
            <w:r w:rsidRPr="004A04AC">
              <w:rPr>
                <w:rFonts w:eastAsia="Symbol" w:cs="Arial"/>
                <w:color w:val="000000"/>
                <w:sz w:val="20"/>
              </w:rPr>
              <w:t xml:space="preserve"> üleandmiseks.</w:t>
            </w:r>
          </w:p>
        </w:tc>
      </w:tr>
      <w:tr w:rsidR="00A31026" w:rsidRPr="00C14FA2" w14:paraId="6A8BBFAB" w14:textId="77777777" w:rsidTr="00F03F42">
        <w:tc>
          <w:tcPr>
            <w:tcW w:w="3090" w:type="dxa"/>
          </w:tcPr>
          <w:p w14:paraId="6A8BBFA6" w14:textId="7D11DC23" w:rsidR="00A31026" w:rsidRPr="004A04AC" w:rsidRDefault="00A31026" w:rsidP="00DA1560">
            <w:pPr>
              <w:spacing w:after="0"/>
              <w:rPr>
                <w:rFonts w:eastAsia="Times New Roman" w:cs="Arial"/>
                <w:sz w:val="20"/>
              </w:rPr>
            </w:pPr>
            <w:r w:rsidRPr="004A04AC">
              <w:rPr>
                <w:rFonts w:cs="Arial"/>
                <w:sz w:val="20"/>
              </w:rPr>
              <w:lastRenderedPageBreak/>
              <w:t>Ajutis</w:t>
            </w:r>
            <w:r w:rsidR="0021304D" w:rsidRPr="004A04AC">
              <w:rPr>
                <w:rFonts w:cs="Arial"/>
                <w:sz w:val="20"/>
              </w:rPr>
              <w:t>t</w:t>
            </w:r>
            <w:r w:rsidRPr="004A04AC">
              <w:rPr>
                <w:rFonts w:cs="Arial"/>
                <w:sz w:val="20"/>
              </w:rPr>
              <w:t>e ehitiste ja kommunikatsioonide rajamine</w:t>
            </w:r>
          </w:p>
        </w:tc>
        <w:tc>
          <w:tcPr>
            <w:tcW w:w="6408" w:type="dxa"/>
          </w:tcPr>
          <w:p w14:paraId="360BC543" w14:textId="155F8AF7" w:rsidR="006B6B09" w:rsidRPr="004A04AC" w:rsidRDefault="006B6B09" w:rsidP="00DA1560">
            <w:pPr>
              <w:rPr>
                <w:rFonts w:eastAsia="Times New Roman" w:cs="Arial"/>
                <w:sz w:val="20"/>
              </w:rPr>
            </w:pPr>
            <w:r w:rsidRPr="004A04AC">
              <w:rPr>
                <w:rFonts w:eastAsia="Times New Roman" w:cs="Arial"/>
                <w:sz w:val="20"/>
              </w:rPr>
              <w:t>Töövõtja ülesandeks on:</w:t>
            </w:r>
          </w:p>
          <w:p w14:paraId="6A8BBFA7" w14:textId="0BE8B316" w:rsidR="00A31026" w:rsidRPr="004A04AC" w:rsidRDefault="00A31026" w:rsidP="00DA1560">
            <w:pPr>
              <w:pStyle w:val="Loendilik"/>
              <w:numPr>
                <w:ilvl w:val="0"/>
                <w:numId w:val="8"/>
              </w:numPr>
              <w:rPr>
                <w:rFonts w:eastAsia="Times New Roman" w:cs="Arial"/>
                <w:sz w:val="20"/>
              </w:rPr>
            </w:pPr>
            <w:r w:rsidRPr="004A04AC">
              <w:rPr>
                <w:rFonts w:eastAsia="Courier New" w:cs="Arial"/>
                <w:color w:val="000000"/>
                <w:sz w:val="20"/>
              </w:rPr>
              <w:t xml:space="preserve">Ehitusprotsessiks vajalike </w:t>
            </w:r>
            <w:r w:rsidRPr="004A04AC">
              <w:rPr>
                <w:rFonts w:eastAsia="Courier New" w:cs="Arial"/>
                <w:color w:val="000000"/>
                <w:sz w:val="20"/>
                <w:lang w:eastAsia="et-EE"/>
              </w:rPr>
              <w:t>ajutis</w:t>
            </w:r>
            <w:r w:rsidR="00172DA9" w:rsidRPr="004A04AC">
              <w:rPr>
                <w:rFonts w:eastAsia="Courier New" w:cs="Arial"/>
                <w:color w:val="000000"/>
                <w:sz w:val="20"/>
                <w:lang w:eastAsia="et-EE"/>
              </w:rPr>
              <w:t>t</w:t>
            </w:r>
            <w:r w:rsidRPr="004A04AC">
              <w:rPr>
                <w:rFonts w:eastAsia="Courier New" w:cs="Arial"/>
                <w:color w:val="000000"/>
                <w:sz w:val="20"/>
                <w:lang w:eastAsia="et-EE"/>
              </w:rPr>
              <w:t>e teed</w:t>
            </w:r>
            <w:r w:rsidRPr="004A04AC">
              <w:rPr>
                <w:rFonts w:eastAsia="Courier New" w:cs="Arial"/>
                <w:color w:val="000000"/>
                <w:sz w:val="20"/>
              </w:rPr>
              <w:t>e ja platside ehitamine</w:t>
            </w:r>
          </w:p>
          <w:p w14:paraId="6A8BBFA8" w14:textId="7611F045" w:rsidR="00A31026" w:rsidRPr="004A04AC" w:rsidRDefault="00A31026" w:rsidP="00DA1560">
            <w:pPr>
              <w:pStyle w:val="Loendilik"/>
              <w:numPr>
                <w:ilvl w:val="0"/>
                <w:numId w:val="8"/>
              </w:numPr>
              <w:rPr>
                <w:rFonts w:eastAsia="Times New Roman" w:cs="Arial"/>
                <w:sz w:val="20"/>
              </w:rPr>
            </w:pPr>
            <w:r w:rsidRPr="004A04AC">
              <w:rPr>
                <w:rFonts w:eastAsia="Courier New" w:cs="Arial"/>
                <w:color w:val="000000"/>
                <w:sz w:val="20"/>
              </w:rPr>
              <w:t>Ehitusplatsi piirete paigaldamine ja vajalike ohutusrajatiste püstitamine</w:t>
            </w:r>
          </w:p>
          <w:p w14:paraId="6A8BBFA9" w14:textId="266FF92F" w:rsidR="00A31026" w:rsidRPr="004A04AC" w:rsidRDefault="00A31026" w:rsidP="00DA1560">
            <w:pPr>
              <w:pStyle w:val="Loendilik"/>
              <w:numPr>
                <w:ilvl w:val="0"/>
                <w:numId w:val="8"/>
              </w:numPr>
              <w:spacing w:after="0"/>
              <w:rPr>
                <w:rFonts w:eastAsia="Times New Roman" w:cs="Arial"/>
                <w:sz w:val="20"/>
              </w:rPr>
            </w:pPr>
            <w:r w:rsidRPr="004A04AC">
              <w:rPr>
                <w:rFonts w:eastAsia="Times New Roman" w:cs="Arial"/>
                <w:sz w:val="20"/>
              </w:rPr>
              <w:t>Ehitusaegsete elektritrasside, elektrikilpide ja teiste ehitustööde teostamiseks vajalike (sh ka ajutiste) kommunikatsioonide (sh ajutine küte) rajamine ning sellega seotud kulude katmine sh. ajutiste kommunikatsioonide liitumistasud, vajadusel piisava elektrivõimsuse puudumisel mobiilsete generaatorite paigaldamine ja sellega seotud kul</w:t>
            </w:r>
            <w:r w:rsidR="004F107A" w:rsidRPr="004A04AC">
              <w:rPr>
                <w:rFonts w:eastAsia="Times New Roman" w:cs="Arial"/>
                <w:sz w:val="20"/>
              </w:rPr>
              <w:t>u</w:t>
            </w:r>
            <w:r w:rsidRPr="004A04AC">
              <w:rPr>
                <w:rFonts w:eastAsia="Times New Roman" w:cs="Arial"/>
                <w:sz w:val="20"/>
              </w:rPr>
              <w:t xml:space="preserve">d jne. </w:t>
            </w:r>
          </w:p>
          <w:p w14:paraId="6A8BBFAA" w14:textId="77777777" w:rsidR="00A31026" w:rsidRPr="004A04AC" w:rsidRDefault="00A31026" w:rsidP="00DA1560">
            <w:pPr>
              <w:spacing w:after="0"/>
              <w:ind w:left="360"/>
              <w:rPr>
                <w:rFonts w:eastAsia="Times New Roman" w:cs="Arial"/>
                <w:sz w:val="20"/>
              </w:rPr>
            </w:pPr>
          </w:p>
        </w:tc>
      </w:tr>
      <w:tr w:rsidR="00A31026" w:rsidRPr="00C14FA2" w14:paraId="6A8BBFB4" w14:textId="77777777" w:rsidTr="00F03F42">
        <w:tc>
          <w:tcPr>
            <w:tcW w:w="3090" w:type="dxa"/>
          </w:tcPr>
          <w:p w14:paraId="6A8BBFAC" w14:textId="77777777" w:rsidR="00A31026" w:rsidRPr="004A04AC" w:rsidRDefault="00A31026" w:rsidP="00DA1560">
            <w:pPr>
              <w:spacing w:after="0"/>
              <w:rPr>
                <w:rFonts w:eastAsia="Times New Roman" w:cs="Arial"/>
                <w:sz w:val="20"/>
              </w:rPr>
            </w:pPr>
            <w:r w:rsidRPr="004A04AC">
              <w:rPr>
                <w:rFonts w:cs="Arial"/>
                <w:sz w:val="20"/>
              </w:rPr>
              <w:t>Ehitusobjekti (platsi) hooldamine ja kommunaalkulude katmine</w:t>
            </w:r>
          </w:p>
        </w:tc>
        <w:tc>
          <w:tcPr>
            <w:tcW w:w="6408" w:type="dxa"/>
          </w:tcPr>
          <w:p w14:paraId="044BE604" w14:textId="77777777" w:rsidR="006B6B09" w:rsidRPr="004A04AC" w:rsidRDefault="006B6B09" w:rsidP="00DA1560">
            <w:pPr>
              <w:rPr>
                <w:rFonts w:eastAsia="Times New Roman" w:cs="Arial"/>
                <w:sz w:val="20"/>
              </w:rPr>
            </w:pPr>
            <w:r w:rsidRPr="004A04AC">
              <w:rPr>
                <w:rFonts w:eastAsia="Times New Roman" w:cs="Arial"/>
                <w:sz w:val="20"/>
              </w:rPr>
              <w:t>Töövõtja ülesandeks on:</w:t>
            </w:r>
          </w:p>
          <w:p w14:paraId="6A8BBFAE" w14:textId="068C1DB7" w:rsidR="00A31026" w:rsidRPr="004A04AC" w:rsidRDefault="00A31026" w:rsidP="00DA1560">
            <w:pPr>
              <w:pStyle w:val="Loendilik"/>
              <w:numPr>
                <w:ilvl w:val="0"/>
                <w:numId w:val="9"/>
              </w:numPr>
              <w:spacing w:after="0"/>
              <w:rPr>
                <w:rFonts w:eastAsia="Times New Roman" w:cs="Arial"/>
                <w:sz w:val="20"/>
              </w:rPr>
            </w:pPr>
            <w:proofErr w:type="spellStart"/>
            <w:r w:rsidRPr="004A04AC">
              <w:rPr>
                <w:rFonts w:eastAsia="Courier New" w:cs="Arial"/>
                <w:color w:val="000000"/>
                <w:sz w:val="20"/>
              </w:rPr>
              <w:t>Töömaa</w:t>
            </w:r>
            <w:proofErr w:type="spellEnd"/>
            <w:r w:rsidRPr="004A04AC">
              <w:rPr>
                <w:rFonts w:eastAsia="Courier New" w:cs="Arial"/>
                <w:color w:val="000000"/>
                <w:sz w:val="20"/>
              </w:rPr>
              <w:t xml:space="preserve"> hooldamine ja haldamine ja sellega</w:t>
            </w:r>
            <w:r w:rsidRPr="004A04AC">
              <w:rPr>
                <w:rFonts w:eastAsia="Courier New" w:cs="Arial"/>
                <w:color w:val="000000"/>
                <w:sz w:val="20"/>
                <w:lang w:eastAsia="et-EE"/>
              </w:rPr>
              <w:t xml:space="preserve"> seotud kulud</w:t>
            </w:r>
            <w:r w:rsidRPr="004A04AC">
              <w:rPr>
                <w:rFonts w:eastAsia="Courier New" w:cs="Arial"/>
                <w:color w:val="000000"/>
                <w:sz w:val="20"/>
              </w:rPr>
              <w:t>e katmine</w:t>
            </w:r>
            <w:r w:rsidR="00172DA9" w:rsidRPr="004A04AC">
              <w:rPr>
                <w:rFonts w:eastAsia="Courier New" w:cs="Arial"/>
                <w:color w:val="000000"/>
                <w:sz w:val="20"/>
              </w:rPr>
              <w:t>,</w:t>
            </w:r>
            <w:r w:rsidRPr="004A04AC">
              <w:rPr>
                <w:rFonts w:eastAsia="Courier New" w:cs="Arial"/>
                <w:color w:val="000000"/>
                <w:sz w:val="20"/>
              </w:rPr>
              <w:t xml:space="preserve"> </w:t>
            </w:r>
            <w:r w:rsidR="00172DA9" w:rsidRPr="004A04AC">
              <w:rPr>
                <w:rFonts w:eastAsia="Courier New" w:cs="Arial"/>
                <w:color w:val="000000"/>
                <w:sz w:val="20"/>
              </w:rPr>
              <w:t xml:space="preserve">sh  </w:t>
            </w:r>
            <w:r w:rsidRPr="004A04AC">
              <w:rPr>
                <w:rFonts w:eastAsia="Courier New" w:cs="Arial"/>
                <w:color w:val="000000"/>
                <w:sz w:val="20"/>
                <w:lang w:eastAsia="et-EE"/>
              </w:rPr>
              <w:t>prahi ja lume koristus, prügivedu, jäätmekäitlus, käimlate tühjendamine jms</w:t>
            </w:r>
            <w:r w:rsidR="00172DA9" w:rsidRPr="004A04AC">
              <w:rPr>
                <w:rFonts w:eastAsia="Courier New" w:cs="Arial"/>
                <w:color w:val="000000"/>
                <w:sz w:val="20"/>
                <w:lang w:eastAsia="et-EE"/>
              </w:rPr>
              <w:t>.</w:t>
            </w:r>
            <w:r w:rsidRPr="004A04AC">
              <w:rPr>
                <w:rFonts w:eastAsia="Courier New" w:cs="Arial"/>
                <w:color w:val="000000"/>
                <w:sz w:val="20"/>
                <w:lang w:eastAsia="et-EE"/>
              </w:rPr>
              <w:t xml:space="preserve">  </w:t>
            </w:r>
          </w:p>
          <w:p w14:paraId="6A8BBFB0" w14:textId="360762D4" w:rsidR="00A31026" w:rsidRPr="004A04AC" w:rsidRDefault="00A31026" w:rsidP="00DA1560">
            <w:pPr>
              <w:pStyle w:val="Loendilik"/>
              <w:numPr>
                <w:ilvl w:val="0"/>
                <w:numId w:val="9"/>
              </w:numPr>
              <w:spacing w:after="0"/>
              <w:rPr>
                <w:rFonts w:eastAsia="Times New Roman" w:cs="Arial"/>
                <w:sz w:val="20"/>
              </w:rPr>
            </w:pPr>
            <w:r w:rsidRPr="004A04AC">
              <w:rPr>
                <w:rFonts w:eastAsia="Times New Roman" w:cs="Arial"/>
                <w:color w:val="000000"/>
                <w:sz w:val="20"/>
                <w:lang w:eastAsia="et-EE"/>
              </w:rPr>
              <w:t>Ehitusaegsete kommunaalkulude katmine (</w:t>
            </w:r>
            <w:r w:rsidRPr="004A04AC">
              <w:rPr>
                <w:rFonts w:cs="Arial"/>
                <w:color w:val="000000"/>
                <w:sz w:val="20"/>
              </w:rPr>
              <w:t xml:space="preserve">sealhulgas </w:t>
            </w:r>
            <w:r w:rsidRPr="004A04AC">
              <w:rPr>
                <w:rFonts w:eastAsia="Times New Roman" w:cs="Arial"/>
                <w:color w:val="000000"/>
                <w:sz w:val="20"/>
                <w:lang w:eastAsia="et-EE"/>
              </w:rPr>
              <w:t>elekter, vesi, kanalisatsioon, soojus jne.).</w:t>
            </w:r>
          </w:p>
          <w:p w14:paraId="6A8BBFB2" w14:textId="7FB6EFD4" w:rsidR="00A31026" w:rsidRPr="004A04AC" w:rsidRDefault="00A31026" w:rsidP="00DA1560">
            <w:pPr>
              <w:pStyle w:val="Loendilik"/>
              <w:numPr>
                <w:ilvl w:val="0"/>
                <w:numId w:val="9"/>
              </w:numPr>
              <w:suppressAutoHyphens/>
              <w:spacing w:after="0"/>
              <w:rPr>
                <w:rFonts w:eastAsia="Symbol" w:cs="Arial"/>
                <w:color w:val="000000"/>
                <w:sz w:val="20"/>
                <w:lang w:eastAsia="et-EE"/>
              </w:rPr>
            </w:pPr>
            <w:r w:rsidRPr="004A04AC">
              <w:rPr>
                <w:rFonts w:eastAsia="Courier New" w:cs="Arial"/>
                <w:color w:val="000000"/>
                <w:sz w:val="20"/>
                <w:lang w:eastAsia="et-EE"/>
              </w:rPr>
              <w:t>Haljastuse ja heakorra  taastamine ehituse käigus kahjustunud mahus. Samuti</w:t>
            </w:r>
            <w:r w:rsidR="00172DA9" w:rsidRPr="004A04AC">
              <w:rPr>
                <w:rFonts w:eastAsia="Courier New" w:cs="Arial"/>
                <w:color w:val="000000"/>
                <w:sz w:val="20"/>
                <w:lang w:eastAsia="et-EE"/>
              </w:rPr>
              <w:t xml:space="preserve"> </w:t>
            </w:r>
            <w:r w:rsidRPr="004A04AC">
              <w:rPr>
                <w:rFonts w:eastAsia="Courier New" w:cs="Arial"/>
                <w:color w:val="000000"/>
                <w:sz w:val="20"/>
                <w:lang w:eastAsia="et-EE"/>
              </w:rPr>
              <w:t>haljastuse taastamine väljaspool kinnistut.</w:t>
            </w:r>
          </w:p>
          <w:p w14:paraId="6A8BBFB3" w14:textId="77777777" w:rsidR="00A31026" w:rsidRPr="004A04AC" w:rsidRDefault="00A31026" w:rsidP="00DA1560">
            <w:pPr>
              <w:spacing w:after="0"/>
              <w:ind w:left="360"/>
              <w:rPr>
                <w:rFonts w:eastAsia="Times New Roman" w:cs="Arial"/>
                <w:sz w:val="20"/>
              </w:rPr>
            </w:pPr>
          </w:p>
        </w:tc>
      </w:tr>
      <w:tr w:rsidR="00A31026" w:rsidRPr="00C14FA2" w14:paraId="6A8BBFB8" w14:textId="77777777" w:rsidTr="00F03F42">
        <w:tc>
          <w:tcPr>
            <w:tcW w:w="3090" w:type="dxa"/>
          </w:tcPr>
          <w:p w14:paraId="6A8BBFB5" w14:textId="77777777" w:rsidR="00A31026" w:rsidRPr="004A04AC" w:rsidRDefault="00A31026" w:rsidP="00DA1560">
            <w:pPr>
              <w:spacing w:after="0"/>
              <w:rPr>
                <w:rFonts w:eastAsia="Times New Roman" w:cs="Arial"/>
                <w:sz w:val="20"/>
              </w:rPr>
            </w:pPr>
            <w:r w:rsidRPr="004A04AC">
              <w:rPr>
                <w:rFonts w:cs="Arial"/>
                <w:sz w:val="20"/>
              </w:rPr>
              <w:t>Tänavate sulgemine</w:t>
            </w:r>
          </w:p>
        </w:tc>
        <w:tc>
          <w:tcPr>
            <w:tcW w:w="6408" w:type="dxa"/>
          </w:tcPr>
          <w:p w14:paraId="6A8BBFB6" w14:textId="2A7C9123" w:rsidR="00A31026" w:rsidRPr="004A04AC" w:rsidRDefault="00A31026" w:rsidP="00DA1560">
            <w:pPr>
              <w:pStyle w:val="Loendilik"/>
              <w:numPr>
                <w:ilvl w:val="0"/>
                <w:numId w:val="9"/>
              </w:numPr>
              <w:suppressAutoHyphens/>
              <w:spacing w:after="0"/>
              <w:rPr>
                <w:rFonts w:eastAsia="Times New Roman" w:cs="Arial"/>
                <w:color w:val="000000"/>
                <w:sz w:val="20"/>
                <w:lang w:eastAsia="et-EE"/>
              </w:rPr>
            </w:pPr>
            <w:r w:rsidRPr="004A04AC">
              <w:rPr>
                <w:rFonts w:eastAsia="Times New Roman" w:cs="Arial"/>
                <w:color w:val="000000"/>
                <w:sz w:val="20"/>
                <w:lang w:eastAsia="et-EE"/>
              </w:rPr>
              <w:t>Töövõtja peab oma pakkumuses arvestama võimalike tänava</w:t>
            </w:r>
            <w:r w:rsidR="00172DA9" w:rsidRPr="004A04AC">
              <w:rPr>
                <w:rFonts w:eastAsia="Times New Roman" w:cs="Arial"/>
                <w:color w:val="000000"/>
                <w:sz w:val="20"/>
                <w:lang w:eastAsia="et-EE"/>
              </w:rPr>
              <w:t>te</w:t>
            </w:r>
            <w:r w:rsidRPr="004A04AC">
              <w:rPr>
                <w:rFonts w:eastAsia="Times New Roman" w:cs="Arial"/>
                <w:color w:val="000000"/>
                <w:sz w:val="20"/>
                <w:lang w:eastAsia="et-EE"/>
              </w:rPr>
              <w:t xml:space="preserve"> ja kõnniteede sulgemise kuludega ning tagama vastavad ohutuse abinõud (sh. vajalike ohutusrajatiste püstitamine) ning jalakäijate ja liiklusvahendite turvalisuse.</w:t>
            </w:r>
          </w:p>
          <w:p w14:paraId="6A8BBFB7" w14:textId="77777777" w:rsidR="00A31026" w:rsidRPr="004A04AC" w:rsidRDefault="00A31026" w:rsidP="00DA1560">
            <w:pPr>
              <w:spacing w:after="0"/>
              <w:ind w:left="360"/>
              <w:rPr>
                <w:rFonts w:eastAsia="Times New Roman" w:cs="Arial"/>
                <w:sz w:val="20"/>
              </w:rPr>
            </w:pPr>
          </w:p>
        </w:tc>
      </w:tr>
      <w:tr w:rsidR="00A31026" w:rsidRPr="00C14FA2" w14:paraId="6A8BBFC4" w14:textId="77777777" w:rsidTr="00F03F42">
        <w:tc>
          <w:tcPr>
            <w:tcW w:w="3090" w:type="dxa"/>
          </w:tcPr>
          <w:p w14:paraId="6A8BBFC1" w14:textId="77777777" w:rsidR="00A31026" w:rsidRPr="004A04AC" w:rsidRDefault="00A31026" w:rsidP="00DA1560">
            <w:pPr>
              <w:tabs>
                <w:tab w:val="left" w:pos="720"/>
              </w:tabs>
              <w:spacing w:before="120" w:after="0"/>
              <w:rPr>
                <w:rFonts w:eastAsia="Times New Roman" w:cs="Arial"/>
                <w:sz w:val="20"/>
              </w:rPr>
            </w:pPr>
            <w:r w:rsidRPr="004A04AC">
              <w:rPr>
                <w:rFonts w:eastAsia="Times New Roman" w:cs="Arial"/>
                <w:sz w:val="20"/>
              </w:rPr>
              <w:t>Tehnosüsteemide (seadmete) käsitlemise instruktsioonid ja tehnosüsteemide hooldajate ja kasutajate väljaõpe</w:t>
            </w:r>
          </w:p>
        </w:tc>
        <w:tc>
          <w:tcPr>
            <w:tcW w:w="6408" w:type="dxa"/>
          </w:tcPr>
          <w:p w14:paraId="6A8BBFC2" w14:textId="4E862E24" w:rsidR="00A31026" w:rsidRPr="004A04AC" w:rsidRDefault="00A31026" w:rsidP="00DA1560">
            <w:pPr>
              <w:pStyle w:val="Loendilik"/>
              <w:numPr>
                <w:ilvl w:val="0"/>
                <w:numId w:val="9"/>
              </w:numPr>
              <w:suppressAutoHyphens/>
              <w:spacing w:after="0"/>
              <w:rPr>
                <w:rFonts w:eastAsia="Times New Roman" w:cs="Arial"/>
                <w:sz w:val="20"/>
              </w:rPr>
            </w:pPr>
            <w:r w:rsidRPr="004A04AC">
              <w:rPr>
                <w:rFonts w:eastAsia="Times New Roman" w:cs="Arial"/>
                <w:sz w:val="20"/>
              </w:rPr>
              <w:t>Eestikeelsed kasutusjuhendid</w:t>
            </w:r>
            <w:r w:rsidR="004A04AC">
              <w:rPr>
                <w:rFonts w:eastAsia="Times New Roman" w:cs="Arial"/>
                <w:sz w:val="20"/>
              </w:rPr>
              <w:t xml:space="preserve"> (hoone haldaja ja kõikide korterite üürnike jaoks)</w:t>
            </w:r>
            <w:r w:rsidRPr="004A04AC">
              <w:rPr>
                <w:rFonts w:eastAsia="Times New Roman" w:cs="Arial"/>
                <w:sz w:val="20"/>
              </w:rPr>
              <w:t xml:space="preserve"> antakse </w:t>
            </w:r>
            <w:proofErr w:type="spellStart"/>
            <w:r w:rsidRPr="004A04AC">
              <w:rPr>
                <w:rFonts w:eastAsia="Times New Roman" w:cs="Arial"/>
                <w:sz w:val="20"/>
              </w:rPr>
              <w:t>Hankijale</w:t>
            </w:r>
            <w:proofErr w:type="spellEnd"/>
            <w:r w:rsidRPr="004A04AC">
              <w:rPr>
                <w:rFonts w:eastAsia="Times New Roman" w:cs="Arial"/>
                <w:sz w:val="20"/>
              </w:rPr>
              <w:t xml:space="preserve"> kolmes eksemplaris paberikandjal ja ühes eksemplaris elektroonselt (</w:t>
            </w:r>
            <w:proofErr w:type="spellStart"/>
            <w:r w:rsidRPr="004A04AC">
              <w:rPr>
                <w:rFonts w:eastAsia="Times New Roman" w:cs="Arial"/>
                <w:sz w:val="20"/>
              </w:rPr>
              <w:t>doc</w:t>
            </w:r>
            <w:proofErr w:type="spellEnd"/>
            <w:r w:rsidRPr="004A04AC">
              <w:rPr>
                <w:rFonts w:eastAsia="Times New Roman" w:cs="Arial"/>
                <w:sz w:val="20"/>
              </w:rPr>
              <w:t xml:space="preserve">., </w:t>
            </w:r>
            <w:proofErr w:type="spellStart"/>
            <w:r w:rsidRPr="004A04AC">
              <w:rPr>
                <w:rFonts w:eastAsia="Times New Roman" w:cs="Arial"/>
                <w:sz w:val="20"/>
              </w:rPr>
              <w:t>xls</w:t>
            </w:r>
            <w:proofErr w:type="spellEnd"/>
            <w:r w:rsidRPr="004A04AC">
              <w:rPr>
                <w:rFonts w:eastAsia="Times New Roman" w:cs="Arial"/>
                <w:sz w:val="20"/>
              </w:rPr>
              <w:t>, vms.).</w:t>
            </w:r>
          </w:p>
          <w:p w14:paraId="6A9CF971" w14:textId="77777777" w:rsidR="00A31026" w:rsidRPr="004A04AC" w:rsidRDefault="00A31026" w:rsidP="00DA1560">
            <w:pPr>
              <w:pStyle w:val="Loendilik"/>
              <w:numPr>
                <w:ilvl w:val="0"/>
                <w:numId w:val="9"/>
              </w:numPr>
              <w:suppressAutoHyphens/>
              <w:spacing w:after="0"/>
              <w:rPr>
                <w:rFonts w:eastAsia="Times New Roman" w:cs="Arial"/>
                <w:sz w:val="20"/>
              </w:rPr>
            </w:pPr>
            <w:r w:rsidRPr="004A04AC">
              <w:rPr>
                <w:rFonts w:eastAsia="Times New Roman" w:cs="Arial"/>
                <w:sz w:val="20"/>
              </w:rPr>
              <w:t>Korraldatakse kasutamise ja hoolduse väljaõpe Tellija määratud isikutele.</w:t>
            </w:r>
          </w:p>
          <w:p w14:paraId="6A8BBFC3" w14:textId="69947381" w:rsidR="00880EDE" w:rsidRPr="004A04AC" w:rsidRDefault="00880EDE" w:rsidP="00DA1560">
            <w:pPr>
              <w:pStyle w:val="Loendilik"/>
              <w:numPr>
                <w:ilvl w:val="0"/>
                <w:numId w:val="9"/>
              </w:numPr>
              <w:suppressAutoHyphens/>
              <w:spacing w:after="0"/>
              <w:rPr>
                <w:rFonts w:eastAsia="Times New Roman" w:cs="Arial"/>
                <w:sz w:val="20"/>
              </w:rPr>
            </w:pPr>
            <w:r w:rsidRPr="004A04AC">
              <w:rPr>
                <w:rFonts w:eastAsia="Times New Roman" w:cs="Arial"/>
                <w:sz w:val="20"/>
              </w:rPr>
              <w:t>Korteri hooldus- ja kasutusjuhend (sh tehnosüsteemid) ühes eksemplaris digitaalselt ja paberkandjal iga korteri kohta üks eksemplar.</w:t>
            </w:r>
          </w:p>
        </w:tc>
      </w:tr>
      <w:tr w:rsidR="007E1318" w:rsidRPr="00C14FA2" w14:paraId="308927A7" w14:textId="77777777" w:rsidTr="007E1318">
        <w:tc>
          <w:tcPr>
            <w:tcW w:w="3090" w:type="dxa"/>
          </w:tcPr>
          <w:p w14:paraId="1725EBEF" w14:textId="707AD3FB" w:rsidR="007E1318" w:rsidRPr="004A04AC" w:rsidRDefault="007E1318" w:rsidP="00DA1560">
            <w:pPr>
              <w:tabs>
                <w:tab w:val="left" w:pos="720"/>
              </w:tabs>
              <w:spacing w:before="240" w:after="0"/>
              <w:rPr>
                <w:rFonts w:eastAsia="Times New Roman" w:cs="Arial"/>
                <w:i/>
                <w:sz w:val="20"/>
              </w:rPr>
            </w:pPr>
            <w:r w:rsidRPr="004A04AC">
              <w:rPr>
                <w:rFonts w:eastAsia="Times New Roman" w:cs="Arial"/>
                <w:i/>
                <w:sz w:val="20"/>
              </w:rPr>
              <w:t>Viimistlusmaterjalide jäägid</w:t>
            </w:r>
          </w:p>
        </w:tc>
        <w:tc>
          <w:tcPr>
            <w:tcW w:w="6408" w:type="dxa"/>
          </w:tcPr>
          <w:p w14:paraId="24D8E9AC" w14:textId="16724F8A" w:rsidR="007E1318" w:rsidRPr="004A04AC" w:rsidRDefault="007E1318" w:rsidP="00DA1560">
            <w:pPr>
              <w:pStyle w:val="Loendilik"/>
              <w:numPr>
                <w:ilvl w:val="0"/>
                <w:numId w:val="9"/>
              </w:numPr>
              <w:suppressAutoHyphens/>
              <w:spacing w:before="240" w:after="0"/>
              <w:rPr>
                <w:rFonts w:eastAsia="Times New Roman" w:cs="Arial"/>
                <w:i/>
                <w:sz w:val="20"/>
              </w:rPr>
            </w:pPr>
            <w:r w:rsidRPr="004A04AC">
              <w:rPr>
                <w:rFonts w:cs="Arial"/>
                <w:i/>
                <w:sz w:val="20"/>
              </w:rPr>
              <w:t xml:space="preserve">Viimistlusmaterjalide jäägid antakse üle </w:t>
            </w:r>
            <w:proofErr w:type="spellStart"/>
            <w:r w:rsidRPr="004A04AC">
              <w:rPr>
                <w:rFonts w:cs="Arial"/>
                <w:i/>
                <w:sz w:val="20"/>
              </w:rPr>
              <w:t>Hankijale</w:t>
            </w:r>
            <w:proofErr w:type="spellEnd"/>
          </w:p>
        </w:tc>
      </w:tr>
    </w:tbl>
    <w:p w14:paraId="6A8BBFDC" w14:textId="39C7FD59" w:rsidR="00A31026" w:rsidRPr="00C14FA2" w:rsidRDefault="00A31026" w:rsidP="00DA1560">
      <w:pPr>
        <w:tabs>
          <w:tab w:val="left" w:pos="0"/>
          <w:tab w:val="left" w:pos="360"/>
        </w:tabs>
        <w:spacing w:after="0"/>
        <w:ind w:left="720"/>
        <w:contextualSpacing/>
        <w:rPr>
          <w:rFonts w:eastAsia="Times New Roman" w:cs="Arial"/>
        </w:rPr>
      </w:pPr>
    </w:p>
    <w:p w14:paraId="484F05FD" w14:textId="59DB80C0" w:rsidR="005A3260" w:rsidRPr="00C14FA2" w:rsidRDefault="005A3260" w:rsidP="00DA1560">
      <w:pPr>
        <w:tabs>
          <w:tab w:val="left" w:pos="0"/>
          <w:tab w:val="left" w:pos="360"/>
        </w:tabs>
        <w:spacing w:after="0"/>
        <w:ind w:left="720"/>
        <w:contextualSpacing/>
        <w:rPr>
          <w:rFonts w:eastAsia="Times New Roman" w:cs="Arial"/>
        </w:rPr>
      </w:pPr>
    </w:p>
    <w:p w14:paraId="54E73EE8" w14:textId="46653F78" w:rsidR="007E1318" w:rsidRPr="00C14FA2" w:rsidRDefault="007E1318" w:rsidP="00DA1560">
      <w:pPr>
        <w:tabs>
          <w:tab w:val="left" w:pos="0"/>
          <w:tab w:val="left" w:pos="360"/>
        </w:tabs>
        <w:spacing w:after="0"/>
        <w:ind w:left="720"/>
        <w:contextualSpacing/>
        <w:rPr>
          <w:rFonts w:eastAsia="Times New Roman" w:cs="Arial"/>
        </w:rPr>
      </w:pPr>
    </w:p>
    <w:p w14:paraId="12EF37CA" w14:textId="6CFE36DC" w:rsidR="005A3260" w:rsidRPr="00C14FA2" w:rsidRDefault="005A3260" w:rsidP="00DA1560">
      <w:pPr>
        <w:pStyle w:val="Pealkiri2"/>
        <w:numPr>
          <w:ilvl w:val="0"/>
          <w:numId w:val="18"/>
        </w:numPr>
        <w:rPr>
          <w:rFonts w:asciiTheme="minorHAnsi" w:eastAsia="Times New Roman" w:hAnsiTheme="minorHAnsi"/>
          <w:b/>
          <w:color w:val="auto"/>
        </w:rPr>
      </w:pPr>
      <w:r w:rsidRPr="00C14FA2">
        <w:rPr>
          <w:rFonts w:asciiTheme="minorHAnsi" w:eastAsia="Times New Roman" w:hAnsiTheme="minorHAnsi"/>
          <w:b/>
          <w:color w:val="auto"/>
          <w:szCs w:val="22"/>
        </w:rPr>
        <w:lastRenderedPageBreak/>
        <w:t>EHITUS</w:t>
      </w:r>
      <w:r w:rsidRPr="00C14FA2">
        <w:rPr>
          <w:rFonts w:asciiTheme="minorHAnsi" w:eastAsia="Times New Roman" w:hAnsiTheme="minorHAnsi"/>
          <w:b/>
          <w:color w:val="auto"/>
        </w:rPr>
        <w:t>TÖÖDE VASTUVÕTMINE JA KVALITEEDI KONTROLL</w:t>
      </w:r>
    </w:p>
    <w:p w14:paraId="4A8D03CA" w14:textId="1ED73639" w:rsidR="005A3260" w:rsidRPr="00C14FA2" w:rsidRDefault="005A3260" w:rsidP="00DA1560">
      <w:pPr>
        <w:spacing w:after="240"/>
        <w:contextualSpacing/>
        <w:rPr>
          <w:rFonts w:eastAsia="Times New Roman" w:cs="Arial"/>
          <w:b/>
          <w:sz w:val="24"/>
        </w:rPr>
      </w:pPr>
    </w:p>
    <w:p w14:paraId="2780DC70" w14:textId="77777777" w:rsidR="005A3260" w:rsidRPr="00C14FA2" w:rsidRDefault="005A3260" w:rsidP="00DA1560">
      <w:pPr>
        <w:suppressAutoHyphens/>
        <w:spacing w:after="0"/>
        <w:rPr>
          <w:rFonts w:eastAsia="Times New Roman" w:cs="Arial"/>
        </w:rPr>
      </w:pPr>
      <w:r w:rsidRPr="00C14FA2">
        <w:rPr>
          <w:rFonts w:eastAsia="Times New Roman" w:cs="Arial"/>
        </w:rPr>
        <w:t>Töövõtja peab tegema:</w:t>
      </w:r>
    </w:p>
    <w:p w14:paraId="15957474" w14:textId="40AE280C" w:rsidR="005A3260" w:rsidRPr="00C14FA2" w:rsidRDefault="005A3260" w:rsidP="00DA1560">
      <w:pPr>
        <w:pStyle w:val="Loendilik"/>
        <w:numPr>
          <w:ilvl w:val="0"/>
          <w:numId w:val="10"/>
        </w:numPr>
        <w:suppressAutoHyphens/>
        <w:spacing w:after="0"/>
        <w:rPr>
          <w:rFonts w:eastAsia="Times New Roman" w:cs="Arial"/>
        </w:rPr>
      </w:pPr>
      <w:r w:rsidRPr="00C14FA2">
        <w:rPr>
          <w:rFonts w:eastAsia="Times New Roman" w:cs="Arial"/>
        </w:rPr>
        <w:t>kasutusloa saamiseks ja hoone käiku</w:t>
      </w:r>
      <w:r w:rsidR="00013FF1" w:rsidRPr="00C14FA2">
        <w:rPr>
          <w:rFonts w:eastAsia="Times New Roman" w:cs="Arial"/>
        </w:rPr>
        <w:t xml:space="preserve"> </w:t>
      </w:r>
      <w:r w:rsidRPr="00C14FA2">
        <w:rPr>
          <w:rFonts w:eastAsia="Times New Roman" w:cs="Arial"/>
        </w:rPr>
        <w:t>andmiseks vajalikud mõõdistused.</w:t>
      </w:r>
    </w:p>
    <w:p w14:paraId="21A14FB9" w14:textId="77777777" w:rsidR="005A3260" w:rsidRPr="00C14FA2" w:rsidRDefault="005A3260" w:rsidP="00DA1560">
      <w:pPr>
        <w:suppressAutoHyphens/>
        <w:spacing w:after="0"/>
        <w:rPr>
          <w:rFonts w:eastAsia="Times New Roman" w:cs="Arial"/>
        </w:rPr>
      </w:pPr>
    </w:p>
    <w:p w14:paraId="447C2DEB" w14:textId="06E6A6D3" w:rsidR="005A3260" w:rsidRPr="00C14FA2" w:rsidRDefault="005A3260" w:rsidP="00DA1560">
      <w:pPr>
        <w:suppressAutoHyphens/>
        <w:spacing w:after="0"/>
        <w:rPr>
          <w:rFonts w:eastAsia="Times New Roman" w:cs="Arial"/>
        </w:rPr>
      </w:pPr>
      <w:r w:rsidRPr="00C14FA2">
        <w:rPr>
          <w:rFonts w:eastAsia="Times New Roman" w:cs="Arial"/>
        </w:rPr>
        <w:t>Töö</w:t>
      </w:r>
      <w:r w:rsidR="005A756E" w:rsidRPr="00C14FA2">
        <w:rPr>
          <w:rFonts w:eastAsia="Times New Roman" w:cs="Arial"/>
        </w:rPr>
        <w:t>de</w:t>
      </w:r>
      <w:r w:rsidRPr="00C14FA2">
        <w:rPr>
          <w:rFonts w:eastAsia="Times New Roman" w:cs="Arial"/>
        </w:rPr>
        <w:t xml:space="preserve"> puhul, mille vastavust saab tuvastada tehnilise meetodiga, tuleb seda ka rakendada. Sealhulgas kuulub töövõttu:</w:t>
      </w:r>
    </w:p>
    <w:p w14:paraId="6AFA75AC" w14:textId="4065AF57" w:rsidR="005A3260" w:rsidRPr="00C14FA2" w:rsidRDefault="005A3260" w:rsidP="00DA1560">
      <w:pPr>
        <w:pStyle w:val="Loendilik"/>
        <w:numPr>
          <w:ilvl w:val="0"/>
          <w:numId w:val="10"/>
        </w:numPr>
        <w:spacing w:after="0"/>
        <w:rPr>
          <w:rFonts w:eastAsia="Times New Roman" w:cs="Arial"/>
        </w:rPr>
      </w:pPr>
      <w:proofErr w:type="spellStart"/>
      <w:r w:rsidRPr="00C14FA2">
        <w:rPr>
          <w:rFonts w:eastAsia="Times New Roman" w:cs="Arial"/>
        </w:rPr>
        <w:t>Termograafiline</w:t>
      </w:r>
      <w:proofErr w:type="spellEnd"/>
      <w:r w:rsidRPr="00C14FA2">
        <w:rPr>
          <w:rFonts w:eastAsia="Times New Roman" w:cs="Arial"/>
        </w:rPr>
        <w:t xml:space="preserve"> uuring</w:t>
      </w:r>
      <w:r w:rsidR="00EC1B73" w:rsidRPr="00C14FA2">
        <w:rPr>
          <w:rFonts w:eastAsia="Times New Roman" w:cs="Arial"/>
        </w:rPr>
        <w:t xml:space="preserve"> vastavalt standardile EVS-EN 13187</w:t>
      </w:r>
      <w:r w:rsidRPr="00C14FA2">
        <w:rPr>
          <w:rFonts w:eastAsia="Times New Roman" w:cs="Arial"/>
        </w:rPr>
        <w:t xml:space="preserve">. Juhul, kui aastaaeg ei võimalda efektiivset uuringu teostamist hoone üleandmise ajaks, teostatakse uuring esimesel võimalusel ning uuringu tulemusena ilmnenud </w:t>
      </w:r>
      <w:r w:rsidR="009678CF" w:rsidRPr="00C14FA2">
        <w:rPr>
          <w:rFonts w:eastAsia="Times New Roman" w:cs="Arial"/>
        </w:rPr>
        <w:t>ehitustööde puudused</w:t>
      </w:r>
      <w:r w:rsidRPr="00C14FA2">
        <w:rPr>
          <w:rFonts w:eastAsia="Times New Roman" w:cs="Arial"/>
        </w:rPr>
        <w:t xml:space="preserve"> parandatakse garantiiperioodil.</w:t>
      </w:r>
    </w:p>
    <w:p w14:paraId="25813781" w14:textId="74431CAA" w:rsidR="005A3260" w:rsidRPr="00C14FA2" w:rsidRDefault="005A3260" w:rsidP="00DA1560">
      <w:pPr>
        <w:pStyle w:val="Loendilik"/>
        <w:numPr>
          <w:ilvl w:val="0"/>
          <w:numId w:val="10"/>
        </w:numPr>
        <w:spacing w:after="0"/>
        <w:rPr>
          <w:rFonts w:cs="Arial"/>
        </w:rPr>
      </w:pPr>
      <w:r w:rsidRPr="00C14FA2">
        <w:rPr>
          <w:rFonts w:cs="Arial"/>
        </w:rPr>
        <w:t xml:space="preserve">Hoone </w:t>
      </w:r>
      <w:proofErr w:type="spellStart"/>
      <w:r w:rsidRPr="00C14FA2">
        <w:rPr>
          <w:rFonts w:cs="Arial"/>
        </w:rPr>
        <w:t>õhupidavuse</w:t>
      </w:r>
      <w:proofErr w:type="spellEnd"/>
      <w:r w:rsidRPr="00C14FA2">
        <w:rPr>
          <w:rFonts w:cs="Arial"/>
        </w:rPr>
        <w:t xml:space="preserve"> mõõtmine</w:t>
      </w:r>
      <w:r w:rsidR="006E0060" w:rsidRPr="00C14FA2">
        <w:rPr>
          <w:rFonts w:cs="Arial"/>
        </w:rPr>
        <w:t xml:space="preserve"> vastavalt standardile EVS-EN 13829</w:t>
      </w:r>
      <w:r w:rsidRPr="00C14FA2">
        <w:rPr>
          <w:rFonts w:cs="Arial"/>
        </w:rPr>
        <w:t>.</w:t>
      </w:r>
      <w:r w:rsidR="006E0060" w:rsidRPr="00C14FA2">
        <w:rPr>
          <w:rFonts w:cs="Arial"/>
        </w:rPr>
        <w:t xml:space="preserve"> </w:t>
      </w:r>
      <w:r w:rsidRPr="00C14FA2">
        <w:rPr>
          <w:rFonts w:cs="Arial"/>
        </w:rPr>
        <w:t>Ehitajal tuleb mõõta ja tagada projektis ettenähtud ja energiaarvutustes kasutatud hoone õhulekkearv q</w:t>
      </w:r>
      <w:r w:rsidRPr="00C14FA2">
        <w:rPr>
          <w:rFonts w:cs="Arial"/>
          <w:vertAlign w:val="subscript"/>
        </w:rPr>
        <w:t>50</w:t>
      </w:r>
      <w:r w:rsidRPr="00C14FA2">
        <w:rPr>
          <w:rFonts w:cs="Arial"/>
        </w:rPr>
        <w:t>. Töövõtja kohustuseks on teostada omanikujärel</w:t>
      </w:r>
      <w:r w:rsidR="00013FF1" w:rsidRPr="00C14FA2">
        <w:rPr>
          <w:rFonts w:cs="Arial"/>
        </w:rPr>
        <w:t>e</w:t>
      </w:r>
      <w:r w:rsidRPr="00C14FA2">
        <w:rPr>
          <w:rFonts w:cs="Arial"/>
        </w:rPr>
        <w:t>valve kontrolli all vastavad mõõtmised ja esitada sellekohased raportid.</w:t>
      </w:r>
    </w:p>
    <w:p w14:paraId="693B189E" w14:textId="77777777" w:rsidR="005A3260" w:rsidRPr="00C14FA2" w:rsidRDefault="005A3260" w:rsidP="00DA1560">
      <w:pPr>
        <w:pStyle w:val="Loendilik"/>
        <w:numPr>
          <w:ilvl w:val="0"/>
          <w:numId w:val="10"/>
        </w:numPr>
        <w:spacing w:after="0"/>
        <w:rPr>
          <w:rFonts w:eastAsia="Times New Roman" w:cs="Arial"/>
        </w:rPr>
      </w:pPr>
      <w:r w:rsidRPr="00C14FA2">
        <w:rPr>
          <w:rFonts w:eastAsia="Times New Roman" w:cs="Arial"/>
        </w:rPr>
        <w:t>Küttesüsteemi mõõdistamine ja tasakaalustamine.</w:t>
      </w:r>
    </w:p>
    <w:p w14:paraId="1B2C4D8D" w14:textId="77777777" w:rsidR="005A3260" w:rsidRPr="00C14FA2" w:rsidRDefault="005A3260" w:rsidP="00DA1560">
      <w:pPr>
        <w:pStyle w:val="Loendilik"/>
        <w:numPr>
          <w:ilvl w:val="0"/>
          <w:numId w:val="10"/>
        </w:numPr>
        <w:spacing w:after="0"/>
        <w:rPr>
          <w:rFonts w:eastAsia="Times New Roman" w:cs="Arial"/>
        </w:rPr>
      </w:pPr>
      <w:r w:rsidRPr="00C14FA2">
        <w:rPr>
          <w:rFonts w:eastAsia="Times New Roman" w:cs="Arial"/>
        </w:rPr>
        <w:t>Ventilatsioonisüsteemi mõõdistamine ja tasakaalustamine.</w:t>
      </w:r>
    </w:p>
    <w:p w14:paraId="4E149C14" w14:textId="77777777" w:rsidR="005A3260" w:rsidRPr="00C14FA2" w:rsidRDefault="005A3260" w:rsidP="00DA1560">
      <w:pPr>
        <w:pStyle w:val="Loendilik"/>
        <w:spacing w:after="0"/>
        <w:rPr>
          <w:rFonts w:eastAsia="Times New Roman" w:cs="Arial"/>
        </w:rPr>
      </w:pPr>
    </w:p>
    <w:p w14:paraId="72569E57" w14:textId="03211D0E" w:rsidR="009678CF" w:rsidRPr="00C14FA2" w:rsidRDefault="005A3260" w:rsidP="00DA1560">
      <w:pPr>
        <w:spacing w:after="0"/>
        <w:rPr>
          <w:rFonts w:cs="Arial"/>
        </w:rPr>
      </w:pPr>
      <w:r w:rsidRPr="00C14FA2">
        <w:rPr>
          <w:rFonts w:eastAsia="Times New Roman" w:cs="Arial"/>
        </w:rPr>
        <w:t xml:space="preserve">Kontrollmõõtmisi peab teostama kompetentne </w:t>
      </w:r>
      <w:r w:rsidR="004A04AC">
        <w:rPr>
          <w:rFonts w:eastAsia="Times New Roman" w:cs="Arial"/>
        </w:rPr>
        <w:t xml:space="preserve">ettevõte ja </w:t>
      </w:r>
      <w:r w:rsidRPr="00C14FA2">
        <w:rPr>
          <w:rFonts w:eastAsia="Times New Roman" w:cs="Arial"/>
        </w:rPr>
        <w:t>kontrollmõõtmist ei või teostada ehitustööde teostaja või Töövõtja ise.</w:t>
      </w:r>
      <w:r w:rsidR="009678CF" w:rsidRPr="00C14FA2">
        <w:rPr>
          <w:rFonts w:eastAsia="Times New Roman" w:cs="Arial"/>
        </w:rPr>
        <w:t xml:space="preserve"> </w:t>
      </w:r>
      <w:r w:rsidR="009678CF" w:rsidRPr="00C14FA2">
        <w:rPr>
          <w:rFonts w:cs="Arial"/>
        </w:rPr>
        <w:t xml:space="preserve">Töövõtja kohustuseks on </w:t>
      </w:r>
      <w:r w:rsidR="005A756E" w:rsidRPr="00C14FA2">
        <w:rPr>
          <w:rFonts w:cs="Arial"/>
        </w:rPr>
        <w:t>tagada mõõtmiste teostamine</w:t>
      </w:r>
      <w:r w:rsidR="009678CF" w:rsidRPr="00C14FA2">
        <w:rPr>
          <w:rFonts w:cs="Arial"/>
        </w:rPr>
        <w:t xml:space="preserve"> omanikujärel</w:t>
      </w:r>
      <w:r w:rsidR="00013FF1" w:rsidRPr="00C14FA2">
        <w:rPr>
          <w:rFonts w:cs="Arial"/>
        </w:rPr>
        <w:t>e</w:t>
      </w:r>
      <w:r w:rsidR="009678CF" w:rsidRPr="00C14FA2">
        <w:rPr>
          <w:rFonts w:cs="Arial"/>
        </w:rPr>
        <w:t>valve kontrolli all ja esitada sellekohased raportid.</w:t>
      </w:r>
    </w:p>
    <w:p w14:paraId="1424BC4C" w14:textId="77777777" w:rsidR="007E1318" w:rsidRPr="00C14FA2" w:rsidRDefault="007E1318" w:rsidP="00DA1560">
      <w:pPr>
        <w:spacing w:after="0"/>
        <w:rPr>
          <w:rFonts w:cs="Arial"/>
        </w:rPr>
      </w:pPr>
    </w:p>
    <w:p w14:paraId="0DA7E022" w14:textId="22DF79F6" w:rsidR="005A3260" w:rsidRPr="00C14FA2" w:rsidRDefault="005A3260" w:rsidP="00DA1560">
      <w:pPr>
        <w:spacing w:after="0"/>
        <w:rPr>
          <w:rFonts w:eastAsia="Times New Roman" w:cs="Arial"/>
        </w:rPr>
      </w:pPr>
    </w:p>
    <w:p w14:paraId="36D092E7" w14:textId="2440C4A6" w:rsidR="007E1318" w:rsidRPr="00C14FA2" w:rsidRDefault="007E1318" w:rsidP="00DA1560">
      <w:pPr>
        <w:pStyle w:val="Pealkiri3"/>
        <w:numPr>
          <w:ilvl w:val="0"/>
          <w:numId w:val="18"/>
        </w:numPr>
        <w:rPr>
          <w:rFonts w:asciiTheme="minorHAnsi" w:eastAsia="Times New Roman" w:hAnsiTheme="minorHAnsi"/>
          <w:b/>
          <w:color w:val="auto"/>
        </w:rPr>
      </w:pPr>
      <w:r w:rsidRPr="00C14FA2">
        <w:rPr>
          <w:rFonts w:asciiTheme="minorHAnsi" w:eastAsia="Times New Roman" w:hAnsiTheme="minorHAnsi"/>
          <w:b/>
          <w:color w:val="auto"/>
        </w:rPr>
        <w:t>NÕUDED TÖÖPROTSESSILE JA PERSONALILE</w:t>
      </w:r>
    </w:p>
    <w:p w14:paraId="6A8BBFDF" w14:textId="77777777" w:rsidR="00A31026" w:rsidRPr="00C14FA2" w:rsidRDefault="00A31026" w:rsidP="00DA1560">
      <w:pPr>
        <w:spacing w:after="60"/>
        <w:contextualSpacing/>
        <w:rPr>
          <w:rFonts w:eastAsia="Times New Roman" w:cs="Arial"/>
          <w:b/>
        </w:rPr>
      </w:pPr>
    </w:p>
    <w:tbl>
      <w:tblPr>
        <w:tblStyle w:val="Kontuurtabel"/>
        <w:tblW w:w="9497" w:type="dxa"/>
        <w:tblInd w:w="137" w:type="dxa"/>
        <w:tblLook w:val="04A0" w:firstRow="1" w:lastRow="0" w:firstColumn="1" w:lastColumn="0" w:noHBand="0" w:noVBand="1"/>
      </w:tblPr>
      <w:tblGrid>
        <w:gridCol w:w="2896"/>
        <w:gridCol w:w="6601"/>
      </w:tblGrid>
      <w:tr w:rsidR="00A31026" w:rsidRPr="00C14FA2" w14:paraId="6A8BBFE9" w14:textId="77777777" w:rsidTr="007E1318">
        <w:tc>
          <w:tcPr>
            <w:tcW w:w="2896" w:type="dxa"/>
          </w:tcPr>
          <w:p w14:paraId="6A8BBFE0" w14:textId="77777777"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t>Juhtimise struktuur</w:t>
            </w:r>
          </w:p>
        </w:tc>
        <w:tc>
          <w:tcPr>
            <w:tcW w:w="6601" w:type="dxa"/>
          </w:tcPr>
          <w:p w14:paraId="6A8BBFE1" w14:textId="5E20E96B"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t xml:space="preserve">Ehitusprotsessi vahetuks juhtimiseks, koordineerimiseks ja kontrollimiseks peab </w:t>
            </w:r>
            <w:r w:rsidR="00A91ACC" w:rsidRPr="007E5742">
              <w:rPr>
                <w:rFonts w:asciiTheme="minorHAnsi" w:hAnsiTheme="minorHAnsi" w:cs="Arial"/>
                <w:szCs w:val="22"/>
              </w:rPr>
              <w:t>T</w:t>
            </w:r>
            <w:r w:rsidRPr="007E5742">
              <w:rPr>
                <w:rFonts w:asciiTheme="minorHAnsi" w:hAnsiTheme="minorHAnsi" w:cs="Arial"/>
                <w:szCs w:val="22"/>
              </w:rPr>
              <w:t>öövõtja kaasama vähemalt järgnevad isikud:</w:t>
            </w:r>
          </w:p>
          <w:p w14:paraId="6A8BBFE2" w14:textId="77777777" w:rsidR="00A31026" w:rsidRPr="007E5742" w:rsidRDefault="00A31026" w:rsidP="00DA1560">
            <w:pPr>
              <w:pStyle w:val="Loendilik"/>
              <w:numPr>
                <w:ilvl w:val="0"/>
                <w:numId w:val="10"/>
              </w:numPr>
              <w:spacing w:after="60" w:line="276" w:lineRule="auto"/>
              <w:rPr>
                <w:rFonts w:asciiTheme="minorHAnsi" w:hAnsiTheme="minorHAnsi" w:cs="Arial"/>
                <w:i/>
                <w:szCs w:val="22"/>
              </w:rPr>
            </w:pPr>
            <w:r w:rsidRPr="007E5742">
              <w:rPr>
                <w:rFonts w:asciiTheme="minorHAnsi" w:hAnsiTheme="minorHAnsi" w:cs="Arial"/>
                <w:i/>
                <w:szCs w:val="22"/>
              </w:rPr>
              <w:t>Projektijuht</w:t>
            </w:r>
          </w:p>
          <w:p w14:paraId="6A8BBFE3" w14:textId="142DF484" w:rsidR="00A31026" w:rsidRPr="007E5742" w:rsidRDefault="001D5CFD" w:rsidP="00DA1560">
            <w:pPr>
              <w:pStyle w:val="Loendilik"/>
              <w:numPr>
                <w:ilvl w:val="0"/>
                <w:numId w:val="10"/>
              </w:numPr>
              <w:spacing w:after="60" w:line="276" w:lineRule="auto"/>
              <w:rPr>
                <w:rFonts w:asciiTheme="minorHAnsi" w:hAnsiTheme="minorHAnsi" w:cs="Arial"/>
                <w:i/>
                <w:szCs w:val="22"/>
              </w:rPr>
            </w:pPr>
            <w:r w:rsidRPr="007E5742">
              <w:rPr>
                <w:rFonts w:asciiTheme="minorHAnsi" w:hAnsiTheme="minorHAnsi" w:cs="Arial"/>
                <w:i/>
                <w:szCs w:val="22"/>
              </w:rPr>
              <w:t>Objektijuht</w:t>
            </w:r>
          </w:p>
          <w:p w14:paraId="6A8BBFE4" w14:textId="13BA29D9" w:rsidR="00A31026" w:rsidRPr="007E5742" w:rsidRDefault="00A31026" w:rsidP="00DA1560">
            <w:pPr>
              <w:pStyle w:val="Loendilik"/>
              <w:numPr>
                <w:ilvl w:val="0"/>
                <w:numId w:val="10"/>
              </w:numPr>
              <w:spacing w:after="60" w:line="276" w:lineRule="auto"/>
              <w:rPr>
                <w:rFonts w:asciiTheme="minorHAnsi" w:hAnsiTheme="minorHAnsi" w:cs="Arial"/>
                <w:i/>
                <w:szCs w:val="22"/>
              </w:rPr>
            </w:pPr>
            <w:r w:rsidRPr="007E5742">
              <w:rPr>
                <w:rFonts w:asciiTheme="minorHAnsi" w:hAnsiTheme="minorHAnsi" w:cs="Arial"/>
                <w:i/>
                <w:szCs w:val="22"/>
              </w:rPr>
              <w:t>Objektiinsener</w:t>
            </w:r>
            <w:r w:rsidR="00A776E3" w:rsidRPr="007E5742">
              <w:rPr>
                <w:rFonts w:asciiTheme="minorHAnsi" w:hAnsiTheme="minorHAnsi" w:cs="Arial"/>
                <w:i/>
                <w:szCs w:val="22"/>
              </w:rPr>
              <w:t xml:space="preserve"> (id)</w:t>
            </w:r>
          </w:p>
          <w:p w14:paraId="6A8BBFE5" w14:textId="77777777" w:rsidR="00A31026" w:rsidRPr="007E5742" w:rsidRDefault="00A31026" w:rsidP="00DA1560">
            <w:pPr>
              <w:pStyle w:val="Loendilik"/>
              <w:numPr>
                <w:ilvl w:val="0"/>
                <w:numId w:val="10"/>
              </w:numPr>
              <w:spacing w:after="60" w:line="276" w:lineRule="auto"/>
              <w:rPr>
                <w:rFonts w:asciiTheme="minorHAnsi" w:hAnsiTheme="minorHAnsi" w:cs="Arial"/>
                <w:i/>
                <w:szCs w:val="22"/>
              </w:rPr>
            </w:pPr>
            <w:r w:rsidRPr="007E5742">
              <w:rPr>
                <w:rFonts w:asciiTheme="minorHAnsi" w:hAnsiTheme="minorHAnsi" w:cs="Arial"/>
                <w:i/>
                <w:szCs w:val="22"/>
              </w:rPr>
              <w:t xml:space="preserve">Eriosade spetsialistid </w:t>
            </w:r>
          </w:p>
          <w:p w14:paraId="6A8BBFE6" w14:textId="67184F50" w:rsidR="00A31026" w:rsidRPr="007E5742" w:rsidRDefault="001D3D4B" w:rsidP="00DA1560">
            <w:pPr>
              <w:spacing w:after="60" w:line="276" w:lineRule="auto"/>
              <w:contextualSpacing/>
              <w:rPr>
                <w:rFonts w:asciiTheme="minorHAnsi" w:hAnsiTheme="minorHAnsi" w:cs="Arial"/>
                <w:szCs w:val="22"/>
              </w:rPr>
            </w:pPr>
            <w:r w:rsidRPr="007E5742">
              <w:rPr>
                <w:rFonts w:asciiTheme="minorHAnsi" w:hAnsiTheme="minorHAnsi" w:cs="Arial"/>
                <w:szCs w:val="22"/>
              </w:rPr>
              <w:t>Kaasata tuleb konkreetsed isikud</w:t>
            </w:r>
            <w:r w:rsidR="00F91821" w:rsidRPr="007E5742">
              <w:rPr>
                <w:rFonts w:asciiTheme="minorHAnsi" w:hAnsiTheme="minorHAnsi" w:cs="Arial"/>
                <w:szCs w:val="22"/>
              </w:rPr>
              <w:t>,</w:t>
            </w:r>
            <w:r w:rsidRPr="007E5742">
              <w:rPr>
                <w:rFonts w:asciiTheme="minorHAnsi" w:hAnsiTheme="minorHAnsi" w:cs="Arial"/>
                <w:szCs w:val="22"/>
              </w:rPr>
              <w:t xml:space="preserve"> kes on esitatud pakkumuses ja kes vastavad hanke kvalifikatsiooni tingimustele. Konkreetsete isikute asendamine </w:t>
            </w:r>
            <w:r w:rsidR="007E5742">
              <w:rPr>
                <w:rFonts w:asciiTheme="minorHAnsi" w:hAnsiTheme="minorHAnsi" w:cs="Arial"/>
                <w:szCs w:val="22"/>
              </w:rPr>
              <w:t xml:space="preserve">ehitustööde käigus </w:t>
            </w:r>
            <w:r w:rsidR="000A6BD6" w:rsidRPr="007E5742">
              <w:rPr>
                <w:rFonts w:asciiTheme="minorHAnsi" w:hAnsiTheme="minorHAnsi" w:cs="Arial"/>
                <w:szCs w:val="22"/>
              </w:rPr>
              <w:t xml:space="preserve">peab olema põhjendatud ja </w:t>
            </w:r>
            <w:r w:rsidRPr="007E5742">
              <w:rPr>
                <w:rFonts w:asciiTheme="minorHAnsi" w:hAnsiTheme="minorHAnsi" w:cs="Arial"/>
                <w:szCs w:val="22"/>
              </w:rPr>
              <w:t>on lubatud ainult mõjuv</w:t>
            </w:r>
            <w:r w:rsidR="0018445E" w:rsidRPr="007E5742">
              <w:rPr>
                <w:rFonts w:asciiTheme="minorHAnsi" w:hAnsiTheme="minorHAnsi" w:cs="Arial"/>
                <w:szCs w:val="22"/>
              </w:rPr>
              <w:t>atel</w:t>
            </w:r>
            <w:r w:rsidR="000A6BD6" w:rsidRPr="007E5742">
              <w:rPr>
                <w:rFonts w:asciiTheme="minorHAnsi" w:hAnsiTheme="minorHAnsi" w:cs="Arial"/>
                <w:szCs w:val="22"/>
              </w:rPr>
              <w:t xml:space="preserve"> põhjustel</w:t>
            </w:r>
            <w:r w:rsidR="0018445E" w:rsidRPr="007E5742">
              <w:rPr>
                <w:rFonts w:asciiTheme="minorHAnsi" w:hAnsiTheme="minorHAnsi" w:cs="Arial"/>
                <w:szCs w:val="22"/>
              </w:rPr>
              <w:t>.</w:t>
            </w:r>
          </w:p>
          <w:p w14:paraId="540C0040" w14:textId="6B72786E" w:rsidR="002138B4" w:rsidRPr="007E5742" w:rsidRDefault="002138B4" w:rsidP="00DA1560">
            <w:pPr>
              <w:spacing w:after="60" w:line="276" w:lineRule="auto"/>
              <w:contextualSpacing/>
              <w:rPr>
                <w:rFonts w:asciiTheme="minorHAnsi" w:hAnsiTheme="minorHAnsi" w:cs="Arial"/>
                <w:szCs w:val="22"/>
              </w:rPr>
            </w:pPr>
          </w:p>
          <w:p w14:paraId="6A8BBFE8" w14:textId="0A798F95" w:rsidR="00A31026" w:rsidRPr="007E5742" w:rsidRDefault="002138B4" w:rsidP="00DA1560">
            <w:pPr>
              <w:spacing w:after="60" w:line="276" w:lineRule="auto"/>
              <w:contextualSpacing/>
              <w:rPr>
                <w:rFonts w:asciiTheme="minorHAnsi" w:hAnsiTheme="minorHAnsi" w:cs="Arial"/>
                <w:i/>
                <w:szCs w:val="22"/>
              </w:rPr>
            </w:pPr>
            <w:r w:rsidRPr="007E5742">
              <w:rPr>
                <w:rFonts w:asciiTheme="minorHAnsi" w:hAnsiTheme="minorHAnsi" w:cs="Arial"/>
                <w:i/>
                <w:szCs w:val="22"/>
              </w:rPr>
              <w:t>Mudelprojekteerimisel (BIM) koostatud ehitusprojekti puhul  peab Töövõtja kaasama ka BIM projektijuhi.</w:t>
            </w:r>
          </w:p>
        </w:tc>
      </w:tr>
      <w:tr w:rsidR="00A31026" w:rsidRPr="00C14FA2" w14:paraId="6A8BBFFD" w14:textId="77777777" w:rsidTr="007E1318">
        <w:trPr>
          <w:trHeight w:val="1124"/>
        </w:trPr>
        <w:tc>
          <w:tcPr>
            <w:tcW w:w="2896" w:type="dxa"/>
          </w:tcPr>
          <w:p w14:paraId="6A8BBFEA" w14:textId="1AE3C8DF"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t xml:space="preserve">Kvaliteedi tagamise </w:t>
            </w:r>
            <w:r w:rsidR="00A776E3" w:rsidRPr="007E5742">
              <w:rPr>
                <w:rFonts w:asciiTheme="minorHAnsi" w:hAnsiTheme="minorHAnsi" w:cs="Arial"/>
                <w:szCs w:val="22"/>
              </w:rPr>
              <w:t>tegevused</w:t>
            </w:r>
          </w:p>
        </w:tc>
        <w:tc>
          <w:tcPr>
            <w:tcW w:w="6601" w:type="dxa"/>
          </w:tcPr>
          <w:p w14:paraId="5E3C3692" w14:textId="6471190F" w:rsidR="00A31026" w:rsidRPr="007E5742" w:rsidRDefault="00A31026" w:rsidP="00DA1560">
            <w:pPr>
              <w:pStyle w:val="Loendilik"/>
              <w:numPr>
                <w:ilvl w:val="0"/>
                <w:numId w:val="10"/>
              </w:numPr>
              <w:tabs>
                <w:tab w:val="left" w:pos="0"/>
                <w:tab w:val="left" w:pos="360"/>
              </w:tabs>
              <w:spacing w:line="276" w:lineRule="auto"/>
              <w:rPr>
                <w:rFonts w:asciiTheme="minorHAnsi" w:hAnsiTheme="minorHAnsi" w:cs="Arial"/>
                <w:szCs w:val="22"/>
              </w:rPr>
            </w:pPr>
            <w:r w:rsidRPr="007E5742">
              <w:rPr>
                <w:rFonts w:asciiTheme="minorHAnsi" w:hAnsiTheme="minorHAnsi" w:cs="Arial"/>
                <w:szCs w:val="22"/>
              </w:rPr>
              <w:t xml:space="preserve">Eriosade (sealhulgas </w:t>
            </w:r>
            <w:r w:rsidR="00C776FC" w:rsidRPr="007E5742">
              <w:rPr>
                <w:rFonts w:asciiTheme="minorHAnsi" w:hAnsiTheme="minorHAnsi" w:cs="Arial"/>
                <w:szCs w:val="22"/>
              </w:rPr>
              <w:t xml:space="preserve">konstruktsioonide </w:t>
            </w:r>
            <w:r w:rsidRPr="007E5742">
              <w:rPr>
                <w:rFonts w:asciiTheme="minorHAnsi" w:hAnsiTheme="minorHAnsi" w:cs="Arial"/>
                <w:szCs w:val="22"/>
              </w:rPr>
              <w:t xml:space="preserve">osa, tugevvoolu osa, nõrkvoolu osa, valve ja tulekahjusignalisatsiooni osa, hoone automaatika osa, kütte osa, ventilatsiooni ja jahutuse osa, vee ja kanalisatsiooni osa) kontrolliks peab </w:t>
            </w:r>
            <w:r w:rsidR="00A91ACC" w:rsidRPr="007E5742">
              <w:rPr>
                <w:rFonts w:asciiTheme="minorHAnsi" w:hAnsiTheme="minorHAnsi" w:cs="Arial"/>
                <w:szCs w:val="22"/>
              </w:rPr>
              <w:t>T</w:t>
            </w:r>
            <w:r w:rsidRPr="007E5742">
              <w:rPr>
                <w:rFonts w:asciiTheme="minorHAnsi" w:hAnsiTheme="minorHAnsi" w:cs="Arial"/>
                <w:szCs w:val="22"/>
              </w:rPr>
              <w:t xml:space="preserve">öövõtja kaasama spetsialistid, kes omavad vastava valdkonna erialast haridust ja töökogemust. </w:t>
            </w:r>
          </w:p>
        </w:tc>
      </w:tr>
      <w:tr w:rsidR="00A31026" w:rsidRPr="00C14FA2" w14:paraId="6A8BC003" w14:textId="77777777" w:rsidTr="007E1318">
        <w:tc>
          <w:tcPr>
            <w:tcW w:w="2896" w:type="dxa"/>
          </w:tcPr>
          <w:p w14:paraId="6A8BBFFE" w14:textId="77777777"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t>Ajakava</w:t>
            </w:r>
          </w:p>
        </w:tc>
        <w:tc>
          <w:tcPr>
            <w:tcW w:w="6601" w:type="dxa"/>
          </w:tcPr>
          <w:p w14:paraId="6A8BBFFF" w14:textId="4B27C48A" w:rsidR="00A31026" w:rsidRPr="007E5742" w:rsidRDefault="00A31026" w:rsidP="00DA1560">
            <w:pPr>
              <w:pStyle w:val="Loendilik"/>
              <w:numPr>
                <w:ilvl w:val="0"/>
                <w:numId w:val="11"/>
              </w:numPr>
              <w:spacing w:line="276" w:lineRule="auto"/>
              <w:rPr>
                <w:rFonts w:asciiTheme="minorHAnsi" w:hAnsiTheme="minorHAnsi" w:cs="Arial"/>
                <w:szCs w:val="22"/>
              </w:rPr>
            </w:pPr>
            <w:r w:rsidRPr="007E5742">
              <w:rPr>
                <w:rFonts w:asciiTheme="minorHAnsi" w:hAnsiTheme="minorHAnsi" w:cs="Arial"/>
                <w:szCs w:val="22"/>
              </w:rPr>
              <w:t xml:space="preserve">Töövõtja peab esitama </w:t>
            </w:r>
            <w:r w:rsidR="00172DA9" w:rsidRPr="007E5742">
              <w:rPr>
                <w:rFonts w:asciiTheme="minorHAnsi" w:hAnsiTheme="minorHAnsi" w:cs="Arial"/>
                <w:szCs w:val="22"/>
              </w:rPr>
              <w:t xml:space="preserve">ajagraafiku </w:t>
            </w:r>
            <w:r w:rsidR="009D3CAF" w:rsidRPr="007E5742">
              <w:rPr>
                <w:rFonts w:asciiTheme="minorHAnsi" w:hAnsiTheme="minorHAnsi" w:cs="Arial"/>
                <w:szCs w:val="22"/>
              </w:rPr>
              <w:t>3</w:t>
            </w:r>
            <w:r w:rsidR="00172DA9" w:rsidRPr="007E5742">
              <w:rPr>
                <w:rFonts w:asciiTheme="minorHAnsi" w:hAnsiTheme="minorHAnsi" w:cs="Arial"/>
                <w:szCs w:val="22"/>
              </w:rPr>
              <w:t>0 tööpäeva</w:t>
            </w:r>
            <w:r w:rsidRPr="007E5742">
              <w:rPr>
                <w:rFonts w:asciiTheme="minorHAnsi" w:hAnsiTheme="minorHAnsi" w:cs="Arial"/>
                <w:szCs w:val="22"/>
              </w:rPr>
              <w:t xml:space="preserve"> jooksul lepingu sõlmimis</w:t>
            </w:r>
            <w:r w:rsidR="00172DA9" w:rsidRPr="007E5742">
              <w:rPr>
                <w:rFonts w:asciiTheme="minorHAnsi" w:hAnsiTheme="minorHAnsi" w:cs="Arial"/>
                <w:szCs w:val="22"/>
              </w:rPr>
              <w:t>es</w:t>
            </w:r>
            <w:r w:rsidRPr="007E5742">
              <w:rPr>
                <w:rFonts w:asciiTheme="minorHAnsi" w:hAnsiTheme="minorHAnsi" w:cs="Arial"/>
                <w:szCs w:val="22"/>
              </w:rPr>
              <w:t xml:space="preserve">t. Ajagraafik  peab sisaldama tööde jaotust  põhirühmade </w:t>
            </w:r>
            <w:r w:rsidRPr="007E5742">
              <w:rPr>
                <w:rFonts w:asciiTheme="minorHAnsi" w:hAnsiTheme="minorHAnsi" w:cs="Arial"/>
                <w:szCs w:val="22"/>
              </w:rPr>
              <w:lastRenderedPageBreak/>
              <w:t>(EVS 885:2005 "Ehituskulude liigitamine) kaupa nädalase täpsusega,</w:t>
            </w:r>
            <w:r w:rsidR="006B7836" w:rsidRPr="007E5742">
              <w:rPr>
                <w:rFonts w:asciiTheme="minorHAnsi" w:hAnsiTheme="minorHAnsi" w:cs="Arial"/>
                <w:szCs w:val="22"/>
              </w:rPr>
              <w:t xml:space="preserve"> </w:t>
            </w:r>
            <w:r w:rsidRPr="007E5742">
              <w:rPr>
                <w:rFonts w:asciiTheme="minorHAnsi" w:hAnsiTheme="minorHAnsi" w:cs="Arial"/>
                <w:szCs w:val="22"/>
              </w:rPr>
              <w:t xml:space="preserve">et </w:t>
            </w:r>
            <w:proofErr w:type="spellStart"/>
            <w:r w:rsidRPr="007E5742">
              <w:rPr>
                <w:rFonts w:asciiTheme="minorHAnsi" w:hAnsiTheme="minorHAnsi" w:cs="Arial"/>
                <w:szCs w:val="22"/>
              </w:rPr>
              <w:t>Hankijal</w:t>
            </w:r>
            <w:proofErr w:type="spellEnd"/>
            <w:r w:rsidRPr="007E5742">
              <w:rPr>
                <w:rFonts w:asciiTheme="minorHAnsi" w:hAnsiTheme="minorHAnsi" w:cs="Arial"/>
                <w:szCs w:val="22"/>
              </w:rPr>
              <w:t xml:space="preserve"> on võimalik välja lugeda igal ajahetkel tööde valmiduse protsent ja hinnata projekti ajalist seisu.</w:t>
            </w:r>
          </w:p>
          <w:p w14:paraId="6A8BC001" w14:textId="3919303A" w:rsidR="00A31026" w:rsidRPr="007E5742" w:rsidRDefault="00A31026" w:rsidP="00DA1560">
            <w:pPr>
              <w:pStyle w:val="Loendilik"/>
              <w:numPr>
                <w:ilvl w:val="0"/>
                <w:numId w:val="11"/>
              </w:numPr>
              <w:spacing w:line="276" w:lineRule="auto"/>
              <w:rPr>
                <w:rFonts w:asciiTheme="minorHAnsi" w:hAnsiTheme="minorHAnsi" w:cs="Arial"/>
                <w:szCs w:val="22"/>
              </w:rPr>
            </w:pPr>
            <w:r w:rsidRPr="007E5742">
              <w:rPr>
                <w:rFonts w:asciiTheme="minorHAnsi" w:hAnsiTheme="minorHAnsi" w:cs="Arial"/>
                <w:szCs w:val="22"/>
              </w:rPr>
              <w:t xml:space="preserve">Kui </w:t>
            </w:r>
            <w:r w:rsidR="00CA010A" w:rsidRPr="007E5742">
              <w:rPr>
                <w:rFonts w:asciiTheme="minorHAnsi" w:hAnsiTheme="minorHAnsi" w:cs="Arial"/>
                <w:szCs w:val="22"/>
              </w:rPr>
              <w:t>T</w:t>
            </w:r>
            <w:r w:rsidRPr="007E5742">
              <w:rPr>
                <w:rFonts w:asciiTheme="minorHAnsi" w:hAnsiTheme="minorHAnsi" w:cs="Arial"/>
                <w:szCs w:val="22"/>
              </w:rPr>
              <w:t>öövõtja on ajagraafikust maha jäänud</w:t>
            </w:r>
            <w:r w:rsidR="00231CC8" w:rsidRPr="007E5742">
              <w:rPr>
                <w:rFonts w:asciiTheme="minorHAnsi" w:hAnsiTheme="minorHAnsi" w:cs="Arial"/>
                <w:szCs w:val="22"/>
              </w:rPr>
              <w:t>, p</w:t>
            </w:r>
            <w:r w:rsidRPr="007E5742">
              <w:rPr>
                <w:rFonts w:asciiTheme="minorHAnsi" w:hAnsiTheme="minorHAnsi" w:cs="Arial"/>
                <w:szCs w:val="22"/>
              </w:rPr>
              <w:t xml:space="preserve">eab </w:t>
            </w:r>
            <w:r w:rsidR="00CA010A" w:rsidRPr="007E5742">
              <w:rPr>
                <w:rFonts w:asciiTheme="minorHAnsi" w:hAnsiTheme="minorHAnsi" w:cs="Arial"/>
                <w:szCs w:val="22"/>
              </w:rPr>
              <w:t>T</w:t>
            </w:r>
            <w:r w:rsidRPr="007E5742">
              <w:rPr>
                <w:rFonts w:asciiTheme="minorHAnsi" w:hAnsiTheme="minorHAnsi" w:cs="Arial"/>
                <w:szCs w:val="22"/>
              </w:rPr>
              <w:t xml:space="preserve">öövõtja </w:t>
            </w:r>
            <w:proofErr w:type="spellStart"/>
            <w:r w:rsidRPr="007E5742">
              <w:rPr>
                <w:rFonts w:asciiTheme="minorHAnsi" w:hAnsiTheme="minorHAnsi" w:cs="Arial"/>
                <w:szCs w:val="22"/>
              </w:rPr>
              <w:t>Hankijale</w:t>
            </w:r>
            <w:proofErr w:type="spellEnd"/>
            <w:r w:rsidRPr="007E5742">
              <w:rPr>
                <w:rFonts w:asciiTheme="minorHAnsi" w:hAnsiTheme="minorHAnsi" w:cs="Arial"/>
                <w:szCs w:val="22"/>
              </w:rPr>
              <w:t xml:space="preserve"> mõistliku aja jooksul (</w:t>
            </w:r>
            <w:r w:rsidR="00231CC8" w:rsidRPr="007E5742">
              <w:rPr>
                <w:rFonts w:asciiTheme="minorHAnsi" w:hAnsiTheme="minorHAnsi" w:cs="Arial"/>
                <w:szCs w:val="22"/>
              </w:rPr>
              <w:t>kuni</w:t>
            </w:r>
            <w:r w:rsidRPr="007E5742">
              <w:rPr>
                <w:rFonts w:asciiTheme="minorHAnsi" w:hAnsiTheme="minorHAnsi" w:cs="Arial"/>
                <w:szCs w:val="22"/>
              </w:rPr>
              <w:t xml:space="preserve"> ka</w:t>
            </w:r>
            <w:r w:rsidR="00231CC8" w:rsidRPr="007E5742">
              <w:rPr>
                <w:rFonts w:asciiTheme="minorHAnsi" w:hAnsiTheme="minorHAnsi" w:cs="Arial"/>
                <w:szCs w:val="22"/>
              </w:rPr>
              <w:t>he</w:t>
            </w:r>
            <w:r w:rsidRPr="007E5742">
              <w:rPr>
                <w:rFonts w:asciiTheme="minorHAnsi" w:hAnsiTheme="minorHAnsi" w:cs="Arial"/>
                <w:szCs w:val="22"/>
              </w:rPr>
              <w:t xml:space="preserve"> nädala</w:t>
            </w:r>
            <w:r w:rsidR="00231CC8" w:rsidRPr="007E5742">
              <w:rPr>
                <w:rFonts w:asciiTheme="minorHAnsi" w:hAnsiTheme="minorHAnsi" w:cs="Arial"/>
                <w:szCs w:val="22"/>
              </w:rPr>
              <w:t xml:space="preserve"> jooksul</w:t>
            </w:r>
            <w:r w:rsidRPr="007E5742">
              <w:rPr>
                <w:rFonts w:asciiTheme="minorHAnsi" w:hAnsiTheme="minorHAnsi" w:cs="Arial"/>
                <w:szCs w:val="22"/>
              </w:rPr>
              <w:t>) esitama plaani meetmete kavaga</w:t>
            </w:r>
            <w:r w:rsidR="00231CC8" w:rsidRPr="007E5742">
              <w:rPr>
                <w:rFonts w:asciiTheme="minorHAnsi" w:hAnsiTheme="minorHAnsi" w:cs="Arial"/>
                <w:szCs w:val="22"/>
              </w:rPr>
              <w:t>,</w:t>
            </w:r>
            <w:r w:rsidRPr="007E5742">
              <w:rPr>
                <w:rFonts w:asciiTheme="minorHAnsi" w:hAnsiTheme="minorHAnsi" w:cs="Arial"/>
                <w:szCs w:val="22"/>
              </w:rPr>
              <w:t xml:space="preserve"> kuidas ajagraafikusse tagasi jõuda.</w:t>
            </w:r>
          </w:p>
          <w:p w14:paraId="6A8BC002" w14:textId="77777777" w:rsidR="00A31026" w:rsidRPr="007E5742" w:rsidRDefault="00A31026" w:rsidP="00DA1560">
            <w:pPr>
              <w:spacing w:after="60" w:line="276" w:lineRule="auto"/>
              <w:contextualSpacing/>
              <w:rPr>
                <w:rFonts w:asciiTheme="minorHAnsi" w:hAnsiTheme="minorHAnsi" w:cs="Arial"/>
                <w:szCs w:val="22"/>
              </w:rPr>
            </w:pPr>
          </w:p>
        </w:tc>
      </w:tr>
      <w:tr w:rsidR="00A31026" w:rsidRPr="00C14FA2" w14:paraId="6A8BC013" w14:textId="77777777" w:rsidTr="007E1318">
        <w:tc>
          <w:tcPr>
            <w:tcW w:w="2896" w:type="dxa"/>
          </w:tcPr>
          <w:p w14:paraId="6A8BC009" w14:textId="77777777"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lastRenderedPageBreak/>
              <w:t>Ehitusprotsessi dokumenteerimine</w:t>
            </w:r>
          </w:p>
        </w:tc>
        <w:tc>
          <w:tcPr>
            <w:tcW w:w="6601" w:type="dxa"/>
          </w:tcPr>
          <w:p w14:paraId="6BC23AD4" w14:textId="6111D455" w:rsidR="00C355F9" w:rsidRPr="007E5742" w:rsidRDefault="00A31026" w:rsidP="00DA1560">
            <w:pPr>
              <w:pStyle w:val="Loendilik"/>
              <w:numPr>
                <w:ilvl w:val="0"/>
                <w:numId w:val="12"/>
              </w:numPr>
              <w:spacing w:line="276" w:lineRule="auto"/>
              <w:rPr>
                <w:rFonts w:asciiTheme="minorHAnsi" w:hAnsiTheme="minorHAnsi" w:cs="Arial"/>
                <w:szCs w:val="22"/>
              </w:rPr>
            </w:pPr>
            <w:r w:rsidRPr="007E5742">
              <w:rPr>
                <w:rFonts w:asciiTheme="minorHAnsi" w:hAnsiTheme="minorHAnsi" w:cs="Arial"/>
                <w:szCs w:val="22"/>
              </w:rPr>
              <w:t xml:space="preserve">Täitedokumentatsiooni </w:t>
            </w:r>
            <w:r w:rsidR="00D63245" w:rsidRPr="007E5742">
              <w:rPr>
                <w:rFonts w:asciiTheme="minorHAnsi" w:hAnsiTheme="minorHAnsi" w:cs="Arial"/>
                <w:szCs w:val="22"/>
              </w:rPr>
              <w:t>koostatakse vastavalt ehitusseadustiku nõuetele.</w:t>
            </w:r>
          </w:p>
          <w:p w14:paraId="6A8BC00E" w14:textId="5C36B6F0" w:rsidR="00A31026" w:rsidRPr="007E5742" w:rsidRDefault="00A31026" w:rsidP="00DA1560">
            <w:pPr>
              <w:pStyle w:val="Loendilik"/>
              <w:numPr>
                <w:ilvl w:val="0"/>
                <w:numId w:val="12"/>
              </w:numPr>
              <w:spacing w:line="276" w:lineRule="auto"/>
              <w:rPr>
                <w:rFonts w:asciiTheme="minorHAnsi" w:hAnsiTheme="minorHAnsi" w:cs="Arial"/>
                <w:szCs w:val="22"/>
              </w:rPr>
            </w:pPr>
            <w:r w:rsidRPr="007E5742">
              <w:rPr>
                <w:rFonts w:asciiTheme="minorHAnsi" w:hAnsiTheme="minorHAnsi" w:cs="Arial"/>
                <w:szCs w:val="22"/>
              </w:rPr>
              <w:t>Teostusjooniste</w:t>
            </w:r>
            <w:r w:rsidR="006C55A8" w:rsidRPr="007E5742">
              <w:rPr>
                <w:rFonts w:asciiTheme="minorHAnsi" w:hAnsiTheme="minorHAnsi" w:cs="Arial"/>
                <w:szCs w:val="22"/>
              </w:rPr>
              <w:t xml:space="preserve"> (BIM projekti puhul teostusmudelite)</w:t>
            </w:r>
            <w:r w:rsidRPr="007E5742">
              <w:rPr>
                <w:rFonts w:asciiTheme="minorHAnsi" w:hAnsiTheme="minorHAnsi" w:cs="Arial"/>
                <w:szCs w:val="22"/>
              </w:rPr>
              <w:t xml:space="preserve"> koostamise  mõistlik aeg on üks nädal peale konkreetse töö valmimist</w:t>
            </w:r>
            <w:r w:rsidR="000901B2" w:rsidRPr="007E5742">
              <w:rPr>
                <w:rFonts w:asciiTheme="minorHAnsi" w:hAnsiTheme="minorHAnsi" w:cs="Arial"/>
                <w:szCs w:val="22"/>
              </w:rPr>
              <w:t>.</w:t>
            </w:r>
          </w:p>
          <w:p w14:paraId="6A8BC00F" w14:textId="0892CF77" w:rsidR="00A31026" w:rsidRPr="007E5742" w:rsidRDefault="00A31026" w:rsidP="00DA1560">
            <w:pPr>
              <w:pStyle w:val="Loendilik"/>
              <w:numPr>
                <w:ilvl w:val="0"/>
                <w:numId w:val="12"/>
              </w:numPr>
              <w:spacing w:line="276" w:lineRule="auto"/>
              <w:rPr>
                <w:rFonts w:asciiTheme="minorHAnsi" w:hAnsiTheme="minorHAnsi" w:cs="Arial"/>
                <w:szCs w:val="22"/>
              </w:rPr>
            </w:pPr>
            <w:r w:rsidRPr="007E5742">
              <w:rPr>
                <w:rFonts w:asciiTheme="minorHAnsi" w:hAnsiTheme="minorHAnsi" w:cs="Arial"/>
                <w:szCs w:val="22"/>
              </w:rPr>
              <w:t xml:space="preserve">Täitedokumentatsioon komplekteeritakse ja esitatakse Tellija esindajale läbivaatamiseks </w:t>
            </w:r>
            <w:r w:rsidR="00DB5F51" w:rsidRPr="00DB5F51">
              <w:rPr>
                <w:rFonts w:asciiTheme="minorHAnsi" w:hAnsiTheme="minorHAnsi" w:cs="Arial"/>
                <w:i/>
                <w:szCs w:val="22"/>
              </w:rPr>
              <w:t>[</w:t>
            </w:r>
            <w:r w:rsidRPr="00DB5F51">
              <w:rPr>
                <w:rFonts w:asciiTheme="minorHAnsi" w:hAnsiTheme="minorHAnsi" w:cs="Arial"/>
                <w:i/>
                <w:szCs w:val="22"/>
              </w:rPr>
              <w:t>hiljemalt 1 kuu</w:t>
            </w:r>
            <w:r w:rsidR="00DB5F51">
              <w:rPr>
                <w:rFonts w:asciiTheme="minorHAnsi" w:hAnsiTheme="minorHAnsi" w:cs="Arial"/>
                <w:i/>
                <w:szCs w:val="22"/>
              </w:rPr>
              <w:t>]</w:t>
            </w:r>
            <w:r w:rsidRPr="007E5742">
              <w:rPr>
                <w:rFonts w:asciiTheme="minorHAnsi" w:hAnsiTheme="minorHAnsi" w:cs="Arial"/>
                <w:szCs w:val="22"/>
              </w:rPr>
              <w:t xml:space="preserve"> peale vastava </w:t>
            </w:r>
            <w:proofErr w:type="spellStart"/>
            <w:r w:rsidRPr="007E5742">
              <w:rPr>
                <w:rFonts w:asciiTheme="minorHAnsi" w:hAnsiTheme="minorHAnsi" w:cs="Arial"/>
                <w:szCs w:val="22"/>
              </w:rPr>
              <w:t>tööosa</w:t>
            </w:r>
            <w:proofErr w:type="spellEnd"/>
            <w:r w:rsidRPr="007E5742">
              <w:rPr>
                <w:rFonts w:asciiTheme="minorHAnsi" w:hAnsiTheme="minorHAnsi" w:cs="Arial"/>
                <w:szCs w:val="22"/>
              </w:rPr>
              <w:t xml:space="preserve"> valmimist.</w:t>
            </w:r>
          </w:p>
          <w:p w14:paraId="4F4093BA" w14:textId="38D6C1E5" w:rsidR="00A31026" w:rsidRPr="007E5742" w:rsidRDefault="00A31026" w:rsidP="00DA1560">
            <w:pPr>
              <w:pStyle w:val="Loendilik"/>
              <w:numPr>
                <w:ilvl w:val="0"/>
                <w:numId w:val="12"/>
              </w:numPr>
              <w:spacing w:line="276" w:lineRule="auto"/>
              <w:rPr>
                <w:rFonts w:asciiTheme="minorHAnsi" w:hAnsiTheme="minorHAnsi" w:cs="Arial"/>
                <w:szCs w:val="22"/>
              </w:rPr>
            </w:pPr>
            <w:r w:rsidRPr="007E5742">
              <w:rPr>
                <w:rFonts w:asciiTheme="minorHAnsi" w:hAnsiTheme="minorHAnsi" w:cs="Arial"/>
                <w:szCs w:val="22"/>
              </w:rPr>
              <w:t>Täitedokumentatsioon ning teostusjoonised</w:t>
            </w:r>
            <w:r w:rsidR="00DB5F51">
              <w:rPr>
                <w:rFonts w:asciiTheme="minorHAnsi" w:hAnsiTheme="minorHAnsi" w:cs="Arial"/>
                <w:szCs w:val="22"/>
              </w:rPr>
              <w:t xml:space="preserve"> </w:t>
            </w:r>
            <w:r w:rsidR="00DB5F51" w:rsidRPr="00DB5F51">
              <w:rPr>
                <w:rFonts w:asciiTheme="minorHAnsi" w:hAnsiTheme="minorHAnsi" w:cs="Arial"/>
                <w:i/>
                <w:szCs w:val="22"/>
              </w:rPr>
              <w:t>(teostusmudelid)</w:t>
            </w:r>
            <w:r w:rsidRPr="007E5742">
              <w:rPr>
                <w:rFonts w:asciiTheme="minorHAnsi" w:hAnsiTheme="minorHAnsi" w:cs="Arial"/>
                <w:szCs w:val="22"/>
              </w:rPr>
              <w:t xml:space="preserve"> esitatakse</w:t>
            </w:r>
            <w:r w:rsidR="000901B2" w:rsidRPr="007E5742">
              <w:rPr>
                <w:rFonts w:asciiTheme="minorHAnsi" w:hAnsiTheme="minorHAnsi" w:cs="Arial"/>
                <w:szCs w:val="22"/>
              </w:rPr>
              <w:t xml:space="preserve"> objekti üleandmisel</w:t>
            </w:r>
            <w:r w:rsidRPr="007E5742">
              <w:rPr>
                <w:rFonts w:asciiTheme="minorHAnsi" w:hAnsiTheme="minorHAnsi" w:cs="Arial"/>
                <w:szCs w:val="22"/>
              </w:rPr>
              <w:t xml:space="preserve"> </w:t>
            </w:r>
            <w:proofErr w:type="spellStart"/>
            <w:r w:rsidRPr="007E5742">
              <w:rPr>
                <w:rFonts w:asciiTheme="minorHAnsi" w:hAnsiTheme="minorHAnsi" w:cs="Arial"/>
                <w:szCs w:val="22"/>
              </w:rPr>
              <w:t>Hankijale</w:t>
            </w:r>
            <w:proofErr w:type="spellEnd"/>
            <w:r w:rsidRPr="007E5742">
              <w:rPr>
                <w:rFonts w:asciiTheme="minorHAnsi" w:hAnsiTheme="minorHAnsi" w:cs="Arial"/>
                <w:szCs w:val="22"/>
              </w:rPr>
              <w:t xml:space="preserve"> kolmes eksemplaris paberkandjal ja d</w:t>
            </w:r>
            <w:r w:rsidR="006C55A8" w:rsidRPr="007E5742">
              <w:rPr>
                <w:rFonts w:asciiTheme="minorHAnsi" w:hAnsiTheme="minorHAnsi" w:cs="Arial"/>
                <w:szCs w:val="22"/>
              </w:rPr>
              <w:t>igitaalselt</w:t>
            </w:r>
            <w:r w:rsidR="00DB5F51">
              <w:rPr>
                <w:rFonts w:asciiTheme="minorHAnsi" w:hAnsiTheme="minorHAnsi" w:cs="Arial"/>
                <w:szCs w:val="22"/>
              </w:rPr>
              <w:t xml:space="preserve"> (joonised </w:t>
            </w:r>
            <w:proofErr w:type="spellStart"/>
            <w:r w:rsidR="00DB5F51">
              <w:rPr>
                <w:rFonts w:asciiTheme="minorHAnsi" w:hAnsiTheme="minorHAnsi" w:cs="Arial"/>
                <w:szCs w:val="22"/>
              </w:rPr>
              <w:t>dwg</w:t>
            </w:r>
            <w:proofErr w:type="spellEnd"/>
            <w:r w:rsidR="006C55A8" w:rsidRPr="007E5742">
              <w:rPr>
                <w:rFonts w:asciiTheme="minorHAnsi" w:hAnsiTheme="minorHAnsi" w:cs="Arial"/>
                <w:szCs w:val="22"/>
              </w:rPr>
              <w:t xml:space="preserve"> ja </w:t>
            </w:r>
            <w:proofErr w:type="spellStart"/>
            <w:r w:rsidR="006C55A8" w:rsidRPr="007E5742">
              <w:rPr>
                <w:rFonts w:asciiTheme="minorHAnsi" w:hAnsiTheme="minorHAnsi" w:cs="Arial"/>
                <w:szCs w:val="22"/>
              </w:rPr>
              <w:t>pdf</w:t>
            </w:r>
            <w:proofErr w:type="spellEnd"/>
            <w:r w:rsidR="00DB5F51">
              <w:rPr>
                <w:rFonts w:asciiTheme="minorHAnsi" w:hAnsiTheme="minorHAnsi" w:cs="Arial"/>
                <w:szCs w:val="22"/>
              </w:rPr>
              <w:t xml:space="preserve">, teostusmudelid </w:t>
            </w:r>
            <w:proofErr w:type="spellStart"/>
            <w:r w:rsidR="00DB5F51">
              <w:rPr>
                <w:rFonts w:asciiTheme="minorHAnsi" w:hAnsiTheme="minorHAnsi" w:cs="Arial"/>
                <w:szCs w:val="22"/>
              </w:rPr>
              <w:t>ifc</w:t>
            </w:r>
            <w:proofErr w:type="spellEnd"/>
            <w:r w:rsidRPr="007E5742">
              <w:rPr>
                <w:rFonts w:asciiTheme="minorHAnsi" w:hAnsiTheme="minorHAnsi" w:cs="Arial"/>
                <w:szCs w:val="22"/>
              </w:rPr>
              <w:t>).</w:t>
            </w:r>
          </w:p>
          <w:p w14:paraId="6A8BC012" w14:textId="4CD9C1E7" w:rsidR="00C355F9" w:rsidRPr="00DB5F51" w:rsidRDefault="00C355F9" w:rsidP="00DA1560">
            <w:pPr>
              <w:pStyle w:val="Loendilik"/>
              <w:numPr>
                <w:ilvl w:val="0"/>
                <w:numId w:val="12"/>
              </w:numPr>
              <w:spacing w:line="276" w:lineRule="auto"/>
              <w:rPr>
                <w:rFonts w:asciiTheme="minorHAnsi" w:hAnsiTheme="minorHAnsi" w:cs="Arial"/>
                <w:i/>
                <w:szCs w:val="22"/>
              </w:rPr>
            </w:pPr>
            <w:r w:rsidRPr="00DB5F51">
              <w:rPr>
                <w:rFonts w:asciiTheme="minorHAnsi" w:hAnsiTheme="minorHAnsi" w:cs="Arial"/>
                <w:i/>
                <w:szCs w:val="22"/>
              </w:rPr>
              <w:t>Teostus – ja täitedokumentatsiooni hoitakse digitaalses projektipangas, kuhu Tellijal on ligipääs tagatud.</w:t>
            </w:r>
          </w:p>
        </w:tc>
      </w:tr>
      <w:tr w:rsidR="00A31026" w:rsidRPr="00C14FA2" w14:paraId="6A8BC018" w14:textId="77777777" w:rsidTr="007E1318">
        <w:tc>
          <w:tcPr>
            <w:tcW w:w="2896" w:type="dxa"/>
          </w:tcPr>
          <w:p w14:paraId="6A8BC014" w14:textId="77777777"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t>Materjalide ja toodete kooskõlastamine</w:t>
            </w:r>
          </w:p>
          <w:p w14:paraId="6A8BC015" w14:textId="77777777"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t>Materjalide ja toodete asendamine</w:t>
            </w:r>
          </w:p>
        </w:tc>
        <w:tc>
          <w:tcPr>
            <w:tcW w:w="6601" w:type="dxa"/>
          </w:tcPr>
          <w:p w14:paraId="6A8BC016" w14:textId="74833746" w:rsidR="00A31026" w:rsidRPr="00DB5F51" w:rsidRDefault="00A31026" w:rsidP="00DA1560">
            <w:pPr>
              <w:pStyle w:val="Loendilik"/>
              <w:numPr>
                <w:ilvl w:val="0"/>
                <w:numId w:val="13"/>
              </w:numPr>
              <w:spacing w:line="276" w:lineRule="auto"/>
              <w:rPr>
                <w:rFonts w:asciiTheme="minorHAnsi" w:hAnsiTheme="minorHAnsi" w:cs="Arial"/>
                <w:szCs w:val="22"/>
              </w:rPr>
            </w:pPr>
            <w:r w:rsidRPr="00DB5F51">
              <w:rPr>
                <w:rFonts w:asciiTheme="minorHAnsi" w:hAnsiTheme="minorHAnsi" w:cs="Arial"/>
                <w:i/>
                <w:w w:val="105"/>
                <w:szCs w:val="22"/>
              </w:rPr>
              <w:t xml:space="preserve">Materjalide ja seadmete </w:t>
            </w:r>
            <w:proofErr w:type="spellStart"/>
            <w:r w:rsidRPr="00DB5F51">
              <w:rPr>
                <w:rFonts w:asciiTheme="minorHAnsi" w:hAnsiTheme="minorHAnsi" w:cs="Arial"/>
                <w:i/>
                <w:w w:val="105"/>
                <w:szCs w:val="22"/>
              </w:rPr>
              <w:t>Hankija</w:t>
            </w:r>
            <w:proofErr w:type="spellEnd"/>
            <w:r w:rsidRPr="00DB5F51">
              <w:rPr>
                <w:rFonts w:asciiTheme="minorHAnsi" w:hAnsiTheme="minorHAnsi" w:cs="Arial"/>
                <w:i/>
                <w:w w:val="105"/>
                <w:szCs w:val="22"/>
              </w:rPr>
              <w:t xml:space="preserve"> poolne heakskiitmine/kooskõlastamine toimub </w:t>
            </w:r>
            <w:r w:rsidR="00BF5510" w:rsidRPr="00DB5F51">
              <w:rPr>
                <w:rFonts w:asciiTheme="minorHAnsi" w:hAnsiTheme="minorHAnsi" w:cs="Arial"/>
                <w:i/>
                <w:w w:val="105"/>
                <w:szCs w:val="22"/>
              </w:rPr>
              <w:t>hankedokumentide</w:t>
            </w:r>
            <w:r w:rsidRPr="00DB5F51">
              <w:rPr>
                <w:rFonts w:asciiTheme="minorHAnsi" w:hAnsiTheme="minorHAnsi" w:cs="Arial"/>
                <w:i/>
                <w:w w:val="105"/>
                <w:szCs w:val="22"/>
              </w:rPr>
              <w:t xml:space="preserve"> koosseisus esitatud projekti </w:t>
            </w:r>
            <w:r w:rsidR="00703E6B" w:rsidRPr="00DB5F51">
              <w:rPr>
                <w:rFonts w:asciiTheme="minorHAnsi" w:hAnsiTheme="minorHAnsi" w:cs="Arial"/>
                <w:i/>
                <w:w w:val="105"/>
                <w:szCs w:val="22"/>
              </w:rPr>
              <w:t>alusel</w:t>
            </w:r>
            <w:r w:rsidRPr="00DB5F51">
              <w:rPr>
                <w:rFonts w:asciiTheme="minorHAnsi" w:hAnsiTheme="minorHAnsi" w:cs="Arial"/>
                <w:w w:val="105"/>
                <w:szCs w:val="22"/>
              </w:rPr>
              <w:t xml:space="preserve">. </w:t>
            </w:r>
          </w:p>
          <w:p w14:paraId="6A8BC017" w14:textId="6EEFAF64" w:rsidR="00A31026" w:rsidRPr="007E5742" w:rsidRDefault="00A31026" w:rsidP="00DB5F51">
            <w:pPr>
              <w:pStyle w:val="Loendilik"/>
              <w:numPr>
                <w:ilvl w:val="0"/>
                <w:numId w:val="13"/>
              </w:numPr>
              <w:spacing w:line="276" w:lineRule="auto"/>
              <w:rPr>
                <w:rFonts w:asciiTheme="minorHAnsi" w:hAnsiTheme="minorHAnsi" w:cs="Arial"/>
                <w:szCs w:val="22"/>
              </w:rPr>
            </w:pPr>
            <w:r w:rsidRPr="00DB5F51">
              <w:rPr>
                <w:rFonts w:asciiTheme="minorHAnsi" w:hAnsiTheme="minorHAnsi" w:cs="Arial"/>
                <w:w w:val="105"/>
                <w:szCs w:val="22"/>
              </w:rPr>
              <w:t xml:space="preserve">Asenduste puhul peab Töövõtja </w:t>
            </w:r>
            <w:r w:rsidR="00BF5510" w:rsidRPr="00DB5F51">
              <w:rPr>
                <w:rFonts w:asciiTheme="minorHAnsi" w:hAnsiTheme="minorHAnsi" w:cs="Arial"/>
                <w:w w:val="105"/>
                <w:szCs w:val="22"/>
              </w:rPr>
              <w:t xml:space="preserve">esitama </w:t>
            </w:r>
            <w:proofErr w:type="spellStart"/>
            <w:r w:rsidRPr="00DB5F51">
              <w:rPr>
                <w:rFonts w:asciiTheme="minorHAnsi" w:hAnsiTheme="minorHAnsi" w:cs="Arial"/>
                <w:w w:val="105"/>
                <w:szCs w:val="22"/>
              </w:rPr>
              <w:t>Hankijale</w:t>
            </w:r>
            <w:proofErr w:type="spellEnd"/>
            <w:r w:rsidRPr="00DB5F51">
              <w:rPr>
                <w:rFonts w:asciiTheme="minorHAnsi" w:hAnsiTheme="minorHAnsi" w:cs="Arial"/>
                <w:w w:val="105"/>
                <w:szCs w:val="22"/>
              </w:rPr>
              <w:t xml:space="preserve"> materjalide/toodete/seadmete kooskõlastamise tabe</w:t>
            </w:r>
            <w:r w:rsidR="00DB5F51">
              <w:rPr>
                <w:rFonts w:asciiTheme="minorHAnsi" w:hAnsiTheme="minorHAnsi" w:cs="Arial"/>
                <w:w w:val="105"/>
                <w:szCs w:val="22"/>
              </w:rPr>
              <w:t>lid. Projektijärgsete ja asenduseks pakutavate</w:t>
            </w:r>
            <w:r w:rsidRPr="00DB5F51">
              <w:rPr>
                <w:rFonts w:asciiTheme="minorHAnsi" w:hAnsiTheme="minorHAnsi" w:cs="Arial"/>
                <w:w w:val="105"/>
                <w:szCs w:val="22"/>
              </w:rPr>
              <w:t xml:space="preserve"> toodete tehnilised jm samaväärsust tõendavad parameetrid peavad olema näidatud</w:t>
            </w:r>
            <w:r w:rsidRPr="007E5742">
              <w:rPr>
                <w:rFonts w:asciiTheme="minorHAnsi" w:hAnsiTheme="minorHAnsi" w:cs="Arial"/>
                <w:w w:val="105"/>
                <w:szCs w:val="22"/>
              </w:rPr>
              <w:t xml:space="preserve"> ühtses tabelis selliselt, et need oleks lihtsalt võrreldavad</w:t>
            </w:r>
            <w:r w:rsidR="000901B2" w:rsidRPr="007E5742">
              <w:rPr>
                <w:rFonts w:asciiTheme="minorHAnsi" w:hAnsiTheme="minorHAnsi" w:cs="Arial"/>
                <w:w w:val="105"/>
                <w:szCs w:val="22"/>
              </w:rPr>
              <w:t>.</w:t>
            </w:r>
            <w:r w:rsidR="006A1370" w:rsidRPr="007E5742">
              <w:rPr>
                <w:rFonts w:asciiTheme="minorHAnsi" w:hAnsiTheme="minorHAnsi" w:cs="Arial"/>
                <w:w w:val="105"/>
                <w:szCs w:val="22"/>
              </w:rPr>
              <w:t xml:space="preserve"> </w:t>
            </w:r>
            <w:r w:rsidR="00703E6B" w:rsidRPr="007E5742">
              <w:rPr>
                <w:rFonts w:asciiTheme="minorHAnsi" w:hAnsiTheme="minorHAnsi" w:cs="Arial"/>
              </w:rPr>
              <w:t>Visuaalsest küljest olulistele toodetele ja materjalidele tuleb lisada pildid.</w:t>
            </w:r>
          </w:p>
        </w:tc>
      </w:tr>
      <w:tr w:rsidR="00A31026" w:rsidRPr="00C14FA2" w14:paraId="6A8BC02E" w14:textId="77777777" w:rsidTr="007E1318">
        <w:tc>
          <w:tcPr>
            <w:tcW w:w="2896" w:type="dxa"/>
          </w:tcPr>
          <w:p w14:paraId="6A8BC019" w14:textId="77777777" w:rsidR="00A31026" w:rsidRPr="007E5742" w:rsidRDefault="00A31026" w:rsidP="00DA1560">
            <w:pPr>
              <w:spacing w:after="60" w:line="276" w:lineRule="auto"/>
              <w:contextualSpacing/>
              <w:rPr>
                <w:rFonts w:asciiTheme="minorHAnsi" w:hAnsiTheme="minorHAnsi" w:cs="Arial"/>
                <w:szCs w:val="22"/>
              </w:rPr>
            </w:pPr>
            <w:r w:rsidRPr="007E5742">
              <w:rPr>
                <w:rFonts w:asciiTheme="minorHAnsi" w:hAnsiTheme="minorHAnsi" w:cs="Arial"/>
                <w:szCs w:val="22"/>
              </w:rPr>
              <w:t xml:space="preserve">Materjalide näidiste esitamine ja/või töö osa näidislahenduste väljaehitamine </w:t>
            </w:r>
            <w:proofErr w:type="spellStart"/>
            <w:r w:rsidRPr="007E5742">
              <w:rPr>
                <w:rFonts w:asciiTheme="minorHAnsi" w:hAnsiTheme="minorHAnsi" w:cs="Arial"/>
                <w:szCs w:val="22"/>
              </w:rPr>
              <w:t>Hankija</w:t>
            </w:r>
            <w:proofErr w:type="spellEnd"/>
            <w:r w:rsidRPr="007E5742">
              <w:rPr>
                <w:rFonts w:asciiTheme="minorHAnsi" w:hAnsiTheme="minorHAnsi" w:cs="Arial"/>
                <w:szCs w:val="22"/>
              </w:rPr>
              <w:t xml:space="preserve"> heakskiidu saamiseks</w:t>
            </w:r>
          </w:p>
        </w:tc>
        <w:tc>
          <w:tcPr>
            <w:tcW w:w="6601" w:type="dxa"/>
          </w:tcPr>
          <w:p w14:paraId="6A8BC01A" w14:textId="77777777" w:rsidR="00A31026" w:rsidRPr="00DB5F51" w:rsidRDefault="00A31026" w:rsidP="00DA1560">
            <w:pPr>
              <w:pStyle w:val="Loendilik"/>
              <w:numPr>
                <w:ilvl w:val="0"/>
                <w:numId w:val="14"/>
              </w:numPr>
              <w:suppressAutoHyphens/>
              <w:spacing w:line="276" w:lineRule="auto"/>
              <w:rPr>
                <w:rFonts w:asciiTheme="minorHAnsi" w:hAnsiTheme="minorHAnsi" w:cs="Arial"/>
                <w:i/>
                <w:szCs w:val="22"/>
              </w:rPr>
            </w:pPr>
            <w:r w:rsidRPr="00DB5F51">
              <w:rPr>
                <w:rFonts w:asciiTheme="minorHAnsi" w:hAnsiTheme="minorHAnsi" w:cs="Arial"/>
                <w:i/>
                <w:szCs w:val="22"/>
              </w:rPr>
              <w:t xml:space="preserve">Töövõtja esitab </w:t>
            </w:r>
            <w:proofErr w:type="spellStart"/>
            <w:r w:rsidRPr="00DB5F51">
              <w:rPr>
                <w:rFonts w:asciiTheme="minorHAnsi" w:hAnsiTheme="minorHAnsi" w:cs="Arial"/>
                <w:i/>
                <w:szCs w:val="22"/>
              </w:rPr>
              <w:t>Hankijale</w:t>
            </w:r>
            <w:proofErr w:type="spellEnd"/>
            <w:r w:rsidRPr="00DB5F51">
              <w:rPr>
                <w:rFonts w:asciiTheme="minorHAnsi" w:hAnsiTheme="minorHAnsi" w:cs="Arial"/>
                <w:i/>
                <w:szCs w:val="22"/>
              </w:rPr>
              <w:t xml:space="preserve">  heakskiidu saamiseks kõikide viimistlusmaterjalide näidised. </w:t>
            </w:r>
          </w:p>
          <w:p w14:paraId="041B8E6E" w14:textId="5D15CEBE" w:rsidR="00563E42" w:rsidRPr="00DB5F51" w:rsidRDefault="00A31026" w:rsidP="00DA1560">
            <w:pPr>
              <w:pStyle w:val="Loendilik"/>
              <w:numPr>
                <w:ilvl w:val="0"/>
                <w:numId w:val="14"/>
              </w:numPr>
              <w:suppressAutoHyphens/>
              <w:spacing w:line="276" w:lineRule="auto"/>
              <w:rPr>
                <w:rFonts w:asciiTheme="minorHAnsi" w:hAnsiTheme="minorHAnsi" w:cs="Arial"/>
                <w:i/>
                <w:szCs w:val="22"/>
              </w:rPr>
            </w:pPr>
            <w:r w:rsidRPr="00DB5F51">
              <w:rPr>
                <w:rFonts w:asciiTheme="minorHAnsi" w:hAnsiTheme="minorHAnsi" w:cs="Arial"/>
                <w:i/>
                <w:szCs w:val="22"/>
              </w:rPr>
              <w:t>Värvivaliku puhul teostab Töövõtja Tellija heakskiidu saamiseks vastavalt projektis antud meetodil</w:t>
            </w:r>
            <w:r w:rsidR="00BF5510" w:rsidRPr="00DB5F51">
              <w:rPr>
                <w:rFonts w:asciiTheme="minorHAnsi" w:hAnsiTheme="minorHAnsi" w:cs="Arial"/>
                <w:i/>
                <w:szCs w:val="22"/>
              </w:rPr>
              <w:t>e</w:t>
            </w:r>
            <w:r w:rsidRPr="00DB5F51">
              <w:rPr>
                <w:rFonts w:asciiTheme="minorHAnsi" w:hAnsiTheme="minorHAnsi" w:cs="Arial"/>
                <w:i/>
                <w:szCs w:val="22"/>
              </w:rPr>
              <w:t xml:space="preserve"> proovivärvimise. </w:t>
            </w:r>
          </w:p>
          <w:p w14:paraId="28A92A83" w14:textId="71B7D351" w:rsidR="00563E42" w:rsidRPr="007E5742" w:rsidRDefault="00563E42" w:rsidP="00DA1560">
            <w:pPr>
              <w:suppressAutoHyphens/>
              <w:spacing w:line="276" w:lineRule="auto"/>
              <w:rPr>
                <w:rFonts w:asciiTheme="minorHAnsi" w:hAnsiTheme="minorHAnsi" w:cs="Arial"/>
                <w:szCs w:val="22"/>
              </w:rPr>
            </w:pPr>
          </w:p>
          <w:p w14:paraId="3432BE6A" w14:textId="5A48A6A3" w:rsidR="00563E42" w:rsidRPr="007E5742" w:rsidRDefault="00563E42" w:rsidP="00DA1560">
            <w:pPr>
              <w:suppressAutoHyphens/>
              <w:spacing w:line="276" w:lineRule="auto"/>
              <w:rPr>
                <w:rFonts w:asciiTheme="minorHAnsi" w:hAnsiTheme="minorHAnsi" w:cs="Arial"/>
                <w:szCs w:val="22"/>
              </w:rPr>
            </w:pPr>
            <w:r w:rsidRPr="007E5742">
              <w:rPr>
                <w:rFonts w:asciiTheme="minorHAnsi" w:hAnsiTheme="minorHAnsi" w:cs="Arial"/>
                <w:szCs w:val="22"/>
              </w:rPr>
              <w:t xml:space="preserve">Hankelepingu mahtu kuulub arhitektuursete ja sisearhitektuursete pinnanäidiste ning näidistööde valmistamine ja esitamine </w:t>
            </w:r>
            <w:proofErr w:type="spellStart"/>
            <w:r w:rsidRPr="007E5742">
              <w:rPr>
                <w:rFonts w:asciiTheme="minorHAnsi" w:hAnsiTheme="minorHAnsi" w:cs="Arial"/>
                <w:szCs w:val="22"/>
              </w:rPr>
              <w:t>Hankijale</w:t>
            </w:r>
            <w:proofErr w:type="spellEnd"/>
            <w:r w:rsidRPr="007E5742">
              <w:rPr>
                <w:rFonts w:asciiTheme="minorHAnsi" w:hAnsiTheme="minorHAnsi" w:cs="Arial"/>
                <w:szCs w:val="22"/>
              </w:rPr>
              <w:t xml:space="preserve"> sobivuse hindamiseks enne suuremahuliste samasuguste ehitustööde algust.</w:t>
            </w:r>
          </w:p>
          <w:p w14:paraId="6A8BC02D" w14:textId="1E0A2EE5" w:rsidR="00A31026" w:rsidRPr="007E5742" w:rsidRDefault="00A31026" w:rsidP="00DA1560">
            <w:pPr>
              <w:spacing w:line="276" w:lineRule="auto"/>
              <w:rPr>
                <w:rFonts w:asciiTheme="minorHAnsi" w:hAnsiTheme="minorHAnsi" w:cs="Arial"/>
                <w:szCs w:val="22"/>
              </w:rPr>
            </w:pPr>
          </w:p>
        </w:tc>
      </w:tr>
    </w:tbl>
    <w:p w14:paraId="6A8BC032" w14:textId="7C287FF1" w:rsidR="00A31026" w:rsidRDefault="00A31026" w:rsidP="00DA1560">
      <w:pPr>
        <w:spacing w:after="0"/>
        <w:ind w:left="-142"/>
        <w:contextualSpacing/>
        <w:rPr>
          <w:rFonts w:eastAsia="Times New Roman" w:cs="Arial"/>
          <w:b/>
        </w:rPr>
      </w:pPr>
    </w:p>
    <w:p w14:paraId="38C1410E" w14:textId="68E97D57" w:rsidR="00DB5F51" w:rsidRDefault="00DB5F51" w:rsidP="00DA1560">
      <w:pPr>
        <w:spacing w:after="0"/>
        <w:ind w:left="-142"/>
        <w:contextualSpacing/>
        <w:rPr>
          <w:rFonts w:eastAsia="Times New Roman" w:cs="Arial"/>
          <w:b/>
        </w:rPr>
      </w:pPr>
    </w:p>
    <w:p w14:paraId="607A68D7" w14:textId="5314F212" w:rsidR="00DB5F51" w:rsidRDefault="00DB5F51" w:rsidP="00DA1560">
      <w:pPr>
        <w:spacing w:after="0"/>
        <w:ind w:left="-142"/>
        <w:contextualSpacing/>
        <w:rPr>
          <w:rFonts w:eastAsia="Times New Roman" w:cs="Arial"/>
          <w:b/>
        </w:rPr>
      </w:pPr>
    </w:p>
    <w:p w14:paraId="659780F1" w14:textId="003A86AE" w:rsidR="00DB5F51" w:rsidRDefault="00DB5F51" w:rsidP="00DA1560">
      <w:pPr>
        <w:spacing w:after="0"/>
        <w:ind w:left="-142"/>
        <w:contextualSpacing/>
        <w:rPr>
          <w:rFonts w:eastAsia="Times New Roman" w:cs="Arial"/>
          <w:b/>
        </w:rPr>
      </w:pPr>
    </w:p>
    <w:p w14:paraId="604D6E9E" w14:textId="15998017" w:rsidR="00DB5F51" w:rsidRDefault="00DB5F51" w:rsidP="00DA1560">
      <w:pPr>
        <w:spacing w:after="0"/>
        <w:ind w:left="-142"/>
        <w:contextualSpacing/>
        <w:rPr>
          <w:rFonts w:eastAsia="Times New Roman" w:cs="Arial"/>
          <w:b/>
        </w:rPr>
      </w:pPr>
    </w:p>
    <w:p w14:paraId="3CD3A84E" w14:textId="77777777" w:rsidR="00DB5F51" w:rsidRPr="00C14FA2" w:rsidRDefault="00DB5F51" w:rsidP="00DA1560">
      <w:pPr>
        <w:spacing w:after="0"/>
        <w:ind w:left="-142"/>
        <w:contextualSpacing/>
        <w:rPr>
          <w:rFonts w:eastAsia="Times New Roman" w:cs="Arial"/>
          <w:b/>
        </w:rPr>
      </w:pPr>
      <w:bookmarkStart w:id="0" w:name="_GoBack"/>
      <w:bookmarkEnd w:id="0"/>
    </w:p>
    <w:p w14:paraId="5F8B2DF4" w14:textId="438D9DE1" w:rsidR="00563E42" w:rsidRPr="00C14FA2" w:rsidRDefault="00563E42" w:rsidP="00DA1560">
      <w:pPr>
        <w:spacing w:after="0"/>
        <w:ind w:left="-142"/>
        <w:contextualSpacing/>
        <w:rPr>
          <w:rFonts w:eastAsia="Times New Roman" w:cs="Arial"/>
          <w:b/>
        </w:rPr>
      </w:pPr>
    </w:p>
    <w:p w14:paraId="799FA7E9" w14:textId="5FFAD9CF" w:rsidR="00563E42" w:rsidRPr="00C14FA2" w:rsidRDefault="00563E42" w:rsidP="00DA1560">
      <w:pPr>
        <w:pStyle w:val="Pealkiri2"/>
        <w:numPr>
          <w:ilvl w:val="0"/>
          <w:numId w:val="18"/>
        </w:numPr>
        <w:rPr>
          <w:rFonts w:asciiTheme="minorHAnsi" w:eastAsia="Times New Roman" w:hAnsiTheme="minorHAnsi"/>
          <w:b/>
          <w:color w:val="auto"/>
        </w:rPr>
      </w:pPr>
      <w:r w:rsidRPr="00C14FA2">
        <w:rPr>
          <w:rFonts w:asciiTheme="minorHAnsi" w:eastAsia="Times New Roman" w:hAnsiTheme="minorHAnsi"/>
          <w:b/>
          <w:color w:val="auto"/>
        </w:rPr>
        <w:lastRenderedPageBreak/>
        <w:t>MUUD TINGIMUSED, MIDA TULEB PAKKUMUSE TEGEMISEL JA TÖÖDE TEOSTAMISEL ARVESTADA</w:t>
      </w:r>
    </w:p>
    <w:p w14:paraId="0B69F4DD" w14:textId="77777777" w:rsidR="00563E42" w:rsidRPr="00C14FA2" w:rsidRDefault="00563E42" w:rsidP="00DA1560">
      <w:pPr>
        <w:suppressAutoHyphens/>
        <w:spacing w:after="0"/>
        <w:ind w:left="720"/>
        <w:contextualSpacing/>
        <w:rPr>
          <w:rFonts w:eastAsia="Symbol" w:cs="Arial"/>
          <w:color w:val="000000"/>
          <w:lang w:eastAsia="et-EE"/>
        </w:rPr>
      </w:pPr>
    </w:p>
    <w:p w14:paraId="7492E394" w14:textId="59410FA3" w:rsidR="00703E6B" w:rsidRPr="00C14FA2" w:rsidRDefault="00563E42" w:rsidP="00DA1560">
      <w:pPr>
        <w:pStyle w:val="Loendilik"/>
        <w:numPr>
          <w:ilvl w:val="0"/>
          <w:numId w:val="17"/>
        </w:numPr>
        <w:suppressAutoHyphens/>
        <w:spacing w:before="240"/>
        <w:rPr>
          <w:rFonts w:eastAsia="Times New Roman" w:cs="Arial"/>
          <w:color w:val="000000"/>
          <w:lang w:eastAsia="et-EE"/>
        </w:rPr>
      </w:pPr>
      <w:r w:rsidRPr="00C14FA2">
        <w:rPr>
          <w:rFonts w:eastAsia="Symbol" w:cs="Arial"/>
          <w:color w:val="000000"/>
          <w:lang w:eastAsia="et-EE"/>
        </w:rPr>
        <w:t xml:space="preserve">Pakkumuses tuleb arvestada kõikide  tööde teostamisega, mis on vajalikud hankedokumentides ja selle lisades kirjeldatud eesmärgi täitmiseks kuni ehitusobjekti ja hankedokumentides kavandatud tööde täieliku valmimiseni ja üleandmiseni </w:t>
      </w:r>
      <w:proofErr w:type="spellStart"/>
      <w:r w:rsidRPr="00C14FA2">
        <w:rPr>
          <w:rFonts w:eastAsia="Symbol" w:cs="Arial"/>
          <w:color w:val="000000"/>
          <w:lang w:eastAsia="et-EE"/>
        </w:rPr>
        <w:t>Hankijale</w:t>
      </w:r>
      <w:proofErr w:type="spellEnd"/>
      <w:r w:rsidRPr="00C14FA2">
        <w:rPr>
          <w:rFonts w:eastAsia="Symbol" w:cs="Arial"/>
          <w:color w:val="000000"/>
          <w:lang w:eastAsia="et-EE"/>
        </w:rPr>
        <w:t xml:space="preserve">. Kõik konstruktsioonide ja süsteemide eesmärgipäraseks tõrgeteta töötamiseks vajalikud tööd või tooted, mis ei ole kajastatud pakkumuses, kuid milleta ei ole võimalik tagada lõppeesmärki, loeb </w:t>
      </w:r>
      <w:proofErr w:type="spellStart"/>
      <w:r w:rsidRPr="00C14FA2">
        <w:rPr>
          <w:rFonts w:eastAsia="Symbol" w:cs="Arial"/>
          <w:color w:val="000000"/>
          <w:lang w:eastAsia="et-EE"/>
        </w:rPr>
        <w:t>Hankija</w:t>
      </w:r>
      <w:proofErr w:type="spellEnd"/>
      <w:r w:rsidRPr="00C14FA2">
        <w:rPr>
          <w:rFonts w:eastAsia="Symbol" w:cs="Arial"/>
          <w:color w:val="000000"/>
          <w:lang w:eastAsia="et-EE"/>
        </w:rPr>
        <w:t xml:space="preserve"> tööde koostisosaks, mille eest täiendavalt maksma ei pea.</w:t>
      </w:r>
    </w:p>
    <w:p w14:paraId="73542CEA" w14:textId="28CBEEE1" w:rsidR="00703E6B" w:rsidRPr="00C14FA2" w:rsidRDefault="00563E42" w:rsidP="00DA1560">
      <w:pPr>
        <w:pStyle w:val="Loendilik"/>
        <w:numPr>
          <w:ilvl w:val="0"/>
          <w:numId w:val="17"/>
        </w:numPr>
        <w:suppressAutoHyphens/>
        <w:spacing w:before="240"/>
        <w:rPr>
          <w:rFonts w:eastAsia="Times New Roman" w:cs="Arial"/>
          <w:color w:val="000000"/>
          <w:lang w:eastAsia="et-EE"/>
        </w:rPr>
      </w:pPr>
      <w:r w:rsidRPr="00C14FA2">
        <w:rPr>
          <w:rFonts w:eastAsia="Symbol" w:cs="Arial"/>
          <w:color w:val="000000"/>
          <w:lang w:eastAsia="et-EE"/>
        </w:rPr>
        <w:t xml:space="preserve">Pakkumuses tuleb arvestada ka nende töödega, mis ei ole hankedokumentides otseselt kirjeldatud, kuid on vajalikud teha tulenevalt ehitusobjekti tegelikust olukorrast ja seisundist. </w:t>
      </w:r>
      <w:proofErr w:type="spellStart"/>
      <w:r w:rsidRPr="00C14FA2">
        <w:rPr>
          <w:rFonts w:eastAsia="Symbol" w:cs="Arial"/>
          <w:color w:val="000000"/>
          <w:lang w:eastAsia="et-EE"/>
        </w:rPr>
        <w:t>Hankija</w:t>
      </w:r>
      <w:proofErr w:type="spellEnd"/>
      <w:r w:rsidRPr="00C14FA2">
        <w:rPr>
          <w:rFonts w:eastAsia="Symbol" w:cs="Arial"/>
          <w:color w:val="000000"/>
          <w:lang w:eastAsia="et-EE"/>
        </w:rPr>
        <w:t xml:space="preserve"> eeldab, et pakkuja on objekti olemasoleva olukorraga tutvunud ning oma pakkumuses arvestanud kõikide vajalike töödega, tuginedes tööde vajaduse ja hinna määramisel oma professionaalsusele ja sarnaste tööde kogemusele. Pakutu suhe tegelikkusesse on pakkuja risk.</w:t>
      </w:r>
    </w:p>
    <w:p w14:paraId="20801F9C" w14:textId="56701A1A" w:rsidR="00703E6B" w:rsidRPr="00C14FA2" w:rsidRDefault="00563E42" w:rsidP="00DA1560">
      <w:pPr>
        <w:pStyle w:val="Loendilik"/>
        <w:numPr>
          <w:ilvl w:val="0"/>
          <w:numId w:val="17"/>
        </w:numPr>
        <w:suppressAutoHyphens/>
        <w:spacing w:before="240"/>
        <w:rPr>
          <w:rFonts w:eastAsia="Times New Roman" w:cs="Arial"/>
          <w:color w:val="000000"/>
          <w:lang w:eastAsia="et-EE"/>
        </w:rPr>
      </w:pPr>
      <w:r w:rsidRPr="00C14FA2">
        <w:rPr>
          <w:rFonts w:eastAsia="Symbol" w:cs="Arial"/>
          <w:color w:val="000000"/>
          <w:lang w:eastAsia="et-EE"/>
        </w:rPr>
        <w:t>Pakkumuses tuleb arvestada nende tööde teostamisega, mis ei ole hankedokumentides otseselt kirjeldatud, kuid tulenevad kehtivatest õigusaktidest, tehnilistest normidest, standarditest ja vastavate ametkondade nõuetest (sh Päästeamet, Elektrikontrollikeskus, Tervisekaitsetalitus, Tööinspektsioon, Keskkonnainspektsioon). Pakkuja peab arvestama, et eelnimetatud ametkonnad või teenusepakkujad (küte, side, elektrivarustus) võivad tööde eel, käigus või tööde vastuvõtmisel esitada täiendavaid nõudeid.</w:t>
      </w:r>
    </w:p>
    <w:p w14:paraId="5D97F11C" w14:textId="2FD87FD1" w:rsidR="00703E6B" w:rsidRPr="00C14FA2" w:rsidRDefault="00563E42" w:rsidP="00DA1560">
      <w:pPr>
        <w:pStyle w:val="Loendilik"/>
        <w:numPr>
          <w:ilvl w:val="0"/>
          <w:numId w:val="17"/>
        </w:numPr>
        <w:suppressAutoHyphens/>
        <w:spacing w:before="240"/>
        <w:rPr>
          <w:rFonts w:eastAsia="Times New Roman" w:cs="Arial"/>
          <w:color w:val="000000"/>
          <w:lang w:eastAsia="et-EE"/>
        </w:rPr>
      </w:pPr>
      <w:r w:rsidRPr="00C14FA2">
        <w:rPr>
          <w:rFonts w:eastAsia="Times New Roman" w:cs="Arial"/>
        </w:rPr>
        <w:t>Hankedokumentides kirjeldatud eesmärgi täitmiseks vajalike tööde mahtude määramine on pakkuja kohustus. Juhul kui hankedokumentide või selle lisades on esitatud konkreetsed tööde mahud, tuleb lugeda neid informatiivseteks ning pakkumuses tuleb arvestada tegelike vajalike tööde mahtudega.</w:t>
      </w:r>
    </w:p>
    <w:p w14:paraId="6A8BC04B" w14:textId="5826349A" w:rsidR="00CB6FD8" w:rsidRPr="00C14FA2" w:rsidRDefault="00563E42" w:rsidP="00DA1560">
      <w:pPr>
        <w:pStyle w:val="Loendilik"/>
        <w:numPr>
          <w:ilvl w:val="0"/>
          <w:numId w:val="17"/>
        </w:numPr>
        <w:suppressAutoHyphens/>
        <w:spacing w:before="240"/>
        <w:rPr>
          <w:rFonts w:eastAsia="Times New Roman" w:cs="Arial"/>
          <w:color w:val="000000"/>
          <w:lang w:eastAsia="et-EE"/>
        </w:rPr>
      </w:pPr>
      <w:r w:rsidRPr="00C14FA2">
        <w:rPr>
          <w:rFonts w:eastAsia="Symbol" w:cs="Arial"/>
          <w:color w:val="000000"/>
          <w:lang w:eastAsia="et-EE"/>
        </w:rPr>
        <w:t xml:space="preserve">Mitmeti tõlgendatavate lahenduste/formuleeringute/tööde suhtes, kui nende kohta ei ole esitatud hankemenetluse ajal täpsustavaid küsimusi, loetakse hankelepingu täitmise ajal prioriteetseks </w:t>
      </w:r>
      <w:proofErr w:type="spellStart"/>
      <w:r w:rsidRPr="00C14FA2">
        <w:rPr>
          <w:rFonts w:eastAsia="Symbol" w:cs="Arial"/>
          <w:color w:val="000000"/>
          <w:lang w:eastAsia="et-EE"/>
        </w:rPr>
        <w:t>Hankija</w:t>
      </w:r>
      <w:proofErr w:type="spellEnd"/>
      <w:r w:rsidRPr="00C14FA2">
        <w:rPr>
          <w:rFonts w:eastAsia="Symbol" w:cs="Arial"/>
          <w:color w:val="000000"/>
          <w:lang w:eastAsia="et-EE"/>
        </w:rPr>
        <w:t xml:space="preserve"> tõlgendus.</w:t>
      </w:r>
    </w:p>
    <w:sectPr w:rsidR="00CB6FD8" w:rsidRPr="00C14FA2" w:rsidSect="00655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AEA"/>
    <w:multiLevelType w:val="hybridMultilevel"/>
    <w:tmpl w:val="32681F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B56167"/>
    <w:multiLevelType w:val="hybridMultilevel"/>
    <w:tmpl w:val="E7A8D1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0F7EA2"/>
    <w:multiLevelType w:val="hybridMultilevel"/>
    <w:tmpl w:val="8690A5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7B2C4B"/>
    <w:multiLevelType w:val="hybridMultilevel"/>
    <w:tmpl w:val="D96A6F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5405E8E"/>
    <w:multiLevelType w:val="hybridMultilevel"/>
    <w:tmpl w:val="768688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FEB2F71"/>
    <w:multiLevelType w:val="hybridMultilevel"/>
    <w:tmpl w:val="5BE023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13D6BCD"/>
    <w:multiLevelType w:val="multilevel"/>
    <w:tmpl w:val="EC9E11E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C9B4F2B"/>
    <w:multiLevelType w:val="hybridMultilevel"/>
    <w:tmpl w:val="F9327F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4843159"/>
    <w:multiLevelType w:val="hybridMultilevel"/>
    <w:tmpl w:val="2342F3E4"/>
    <w:lvl w:ilvl="0" w:tplc="2B54983E">
      <w:start w:val="3"/>
      <w:numFmt w:val="lowerLetter"/>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9" w15:restartNumberingAfterBreak="0">
    <w:nsid w:val="48495E2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7820A8"/>
    <w:multiLevelType w:val="hybridMultilevel"/>
    <w:tmpl w:val="E724D0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2FD7D01"/>
    <w:multiLevelType w:val="hybridMultilevel"/>
    <w:tmpl w:val="E6420A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6860B4A"/>
    <w:multiLevelType w:val="hybridMultilevel"/>
    <w:tmpl w:val="AC64F7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4294F5E"/>
    <w:multiLevelType w:val="hybridMultilevel"/>
    <w:tmpl w:val="32EE60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64347B55"/>
    <w:multiLevelType w:val="hybridMultilevel"/>
    <w:tmpl w:val="6C988B6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6D051E5C"/>
    <w:multiLevelType w:val="hybridMultilevel"/>
    <w:tmpl w:val="DA1ACE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F380743"/>
    <w:multiLevelType w:val="hybridMultilevel"/>
    <w:tmpl w:val="9C18D3AC"/>
    <w:lvl w:ilvl="0" w:tplc="04250017">
      <w:start w:val="1"/>
      <w:numFmt w:val="lowerLetter"/>
      <w:lvlText w:val="%1)"/>
      <w:lvlJc w:val="left"/>
      <w:pPr>
        <w:ind w:left="420" w:hanging="360"/>
      </w:p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7" w15:restartNumberingAfterBreak="0">
    <w:nsid w:val="73170B84"/>
    <w:multiLevelType w:val="hybridMultilevel"/>
    <w:tmpl w:val="C9AC7F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5"/>
  </w:num>
  <w:num w:numId="4">
    <w:abstractNumId w:val="14"/>
  </w:num>
  <w:num w:numId="5">
    <w:abstractNumId w:val="17"/>
  </w:num>
  <w:num w:numId="6">
    <w:abstractNumId w:val="13"/>
  </w:num>
  <w:num w:numId="7">
    <w:abstractNumId w:val="4"/>
  </w:num>
  <w:num w:numId="8">
    <w:abstractNumId w:val="3"/>
  </w:num>
  <w:num w:numId="9">
    <w:abstractNumId w:val="10"/>
  </w:num>
  <w:num w:numId="10">
    <w:abstractNumId w:val="2"/>
  </w:num>
  <w:num w:numId="11">
    <w:abstractNumId w:val="12"/>
  </w:num>
  <w:num w:numId="12">
    <w:abstractNumId w:val="7"/>
  </w:num>
  <w:num w:numId="13">
    <w:abstractNumId w:val="5"/>
  </w:num>
  <w:num w:numId="14">
    <w:abstractNumId w:val="1"/>
  </w:num>
  <w:num w:numId="15">
    <w:abstractNumId w:val="6"/>
  </w:num>
  <w:num w:numId="16">
    <w:abstractNumId w:val="0"/>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26"/>
    <w:rsid w:val="00004912"/>
    <w:rsid w:val="0000684A"/>
    <w:rsid w:val="00013002"/>
    <w:rsid w:val="00013FF1"/>
    <w:rsid w:val="00023636"/>
    <w:rsid w:val="00053F79"/>
    <w:rsid w:val="00055AB0"/>
    <w:rsid w:val="0005748E"/>
    <w:rsid w:val="000762AD"/>
    <w:rsid w:val="000802D7"/>
    <w:rsid w:val="000901B2"/>
    <w:rsid w:val="00091CBC"/>
    <w:rsid w:val="000934DC"/>
    <w:rsid w:val="0009502D"/>
    <w:rsid w:val="000A3D9D"/>
    <w:rsid w:val="000A6BD6"/>
    <w:rsid w:val="000B2D97"/>
    <w:rsid w:val="000C164E"/>
    <w:rsid w:val="000E7D38"/>
    <w:rsid w:val="000F2DD2"/>
    <w:rsid w:val="001136BC"/>
    <w:rsid w:val="00116F9F"/>
    <w:rsid w:val="001246C2"/>
    <w:rsid w:val="0013486C"/>
    <w:rsid w:val="0014090D"/>
    <w:rsid w:val="00172DA9"/>
    <w:rsid w:val="00177F11"/>
    <w:rsid w:val="0018445E"/>
    <w:rsid w:val="001B13E3"/>
    <w:rsid w:val="001B4552"/>
    <w:rsid w:val="001D3D4B"/>
    <w:rsid w:val="001D5CFD"/>
    <w:rsid w:val="001E13F3"/>
    <w:rsid w:val="001E4170"/>
    <w:rsid w:val="001E6C29"/>
    <w:rsid w:val="0021249F"/>
    <w:rsid w:val="0021304D"/>
    <w:rsid w:val="002138B4"/>
    <w:rsid w:val="0022077F"/>
    <w:rsid w:val="00231CC8"/>
    <w:rsid w:val="00261885"/>
    <w:rsid w:val="00274136"/>
    <w:rsid w:val="00283E95"/>
    <w:rsid w:val="002C66DC"/>
    <w:rsid w:val="00306413"/>
    <w:rsid w:val="00334427"/>
    <w:rsid w:val="00336D90"/>
    <w:rsid w:val="0033799F"/>
    <w:rsid w:val="0037607A"/>
    <w:rsid w:val="00385473"/>
    <w:rsid w:val="00390C47"/>
    <w:rsid w:val="003A4A96"/>
    <w:rsid w:val="003B3B78"/>
    <w:rsid w:val="003B46DF"/>
    <w:rsid w:val="003B4B56"/>
    <w:rsid w:val="003B4CA6"/>
    <w:rsid w:val="003C413F"/>
    <w:rsid w:val="003F2956"/>
    <w:rsid w:val="0042222B"/>
    <w:rsid w:val="00430EA4"/>
    <w:rsid w:val="00433E2B"/>
    <w:rsid w:val="00453A22"/>
    <w:rsid w:val="004845D8"/>
    <w:rsid w:val="00495990"/>
    <w:rsid w:val="004A04AC"/>
    <w:rsid w:val="004A23CA"/>
    <w:rsid w:val="004B0CCE"/>
    <w:rsid w:val="004F107A"/>
    <w:rsid w:val="004F5A49"/>
    <w:rsid w:val="00511BF9"/>
    <w:rsid w:val="005135FD"/>
    <w:rsid w:val="0051726C"/>
    <w:rsid w:val="00534A1C"/>
    <w:rsid w:val="00536C1A"/>
    <w:rsid w:val="005415D1"/>
    <w:rsid w:val="00563E42"/>
    <w:rsid w:val="00590E6E"/>
    <w:rsid w:val="00591A50"/>
    <w:rsid w:val="005939C5"/>
    <w:rsid w:val="00594C72"/>
    <w:rsid w:val="005A21F3"/>
    <w:rsid w:val="005A3260"/>
    <w:rsid w:val="005A756E"/>
    <w:rsid w:val="005E5436"/>
    <w:rsid w:val="005E6643"/>
    <w:rsid w:val="005F1801"/>
    <w:rsid w:val="005F4D94"/>
    <w:rsid w:val="005F54DE"/>
    <w:rsid w:val="00620CB9"/>
    <w:rsid w:val="00630B69"/>
    <w:rsid w:val="00632F7B"/>
    <w:rsid w:val="00643CE3"/>
    <w:rsid w:val="00655CF8"/>
    <w:rsid w:val="006643B1"/>
    <w:rsid w:val="0067010E"/>
    <w:rsid w:val="00684E31"/>
    <w:rsid w:val="0068799C"/>
    <w:rsid w:val="006A1370"/>
    <w:rsid w:val="006A6766"/>
    <w:rsid w:val="006B6B09"/>
    <w:rsid w:val="006B7836"/>
    <w:rsid w:val="006B7A86"/>
    <w:rsid w:val="006C43C0"/>
    <w:rsid w:val="006C55A8"/>
    <w:rsid w:val="006D4F1F"/>
    <w:rsid w:val="006E0060"/>
    <w:rsid w:val="006E77BF"/>
    <w:rsid w:val="006E7C6B"/>
    <w:rsid w:val="006F55BA"/>
    <w:rsid w:val="00703E6B"/>
    <w:rsid w:val="00711F4E"/>
    <w:rsid w:val="00720C06"/>
    <w:rsid w:val="00745D6E"/>
    <w:rsid w:val="007470E6"/>
    <w:rsid w:val="00747BA2"/>
    <w:rsid w:val="00761B64"/>
    <w:rsid w:val="00765CDA"/>
    <w:rsid w:val="007678CD"/>
    <w:rsid w:val="00772949"/>
    <w:rsid w:val="0079010C"/>
    <w:rsid w:val="00791B51"/>
    <w:rsid w:val="007C1BCB"/>
    <w:rsid w:val="007E1318"/>
    <w:rsid w:val="007E5742"/>
    <w:rsid w:val="00803D87"/>
    <w:rsid w:val="00807692"/>
    <w:rsid w:val="00822C27"/>
    <w:rsid w:val="008517D5"/>
    <w:rsid w:val="00862F4C"/>
    <w:rsid w:val="00871DD5"/>
    <w:rsid w:val="00880EDE"/>
    <w:rsid w:val="00885926"/>
    <w:rsid w:val="008924BB"/>
    <w:rsid w:val="008945EA"/>
    <w:rsid w:val="008A5C0A"/>
    <w:rsid w:val="008A69BB"/>
    <w:rsid w:val="008C0E19"/>
    <w:rsid w:val="008E63F9"/>
    <w:rsid w:val="008F2D03"/>
    <w:rsid w:val="00906002"/>
    <w:rsid w:val="0091774C"/>
    <w:rsid w:val="00920FA2"/>
    <w:rsid w:val="00923A27"/>
    <w:rsid w:val="00943D21"/>
    <w:rsid w:val="00960A10"/>
    <w:rsid w:val="009678CF"/>
    <w:rsid w:val="009707CF"/>
    <w:rsid w:val="009D15DC"/>
    <w:rsid w:val="009D3CAF"/>
    <w:rsid w:val="009E03DC"/>
    <w:rsid w:val="009E5EC4"/>
    <w:rsid w:val="00A0213A"/>
    <w:rsid w:val="00A04E8A"/>
    <w:rsid w:val="00A06153"/>
    <w:rsid w:val="00A27B0B"/>
    <w:rsid w:val="00A31026"/>
    <w:rsid w:val="00A509A2"/>
    <w:rsid w:val="00A51667"/>
    <w:rsid w:val="00A519AA"/>
    <w:rsid w:val="00A5736B"/>
    <w:rsid w:val="00A63B76"/>
    <w:rsid w:val="00A776E3"/>
    <w:rsid w:val="00A77702"/>
    <w:rsid w:val="00A91ACC"/>
    <w:rsid w:val="00AC76D6"/>
    <w:rsid w:val="00B340FB"/>
    <w:rsid w:val="00B424A1"/>
    <w:rsid w:val="00B4594E"/>
    <w:rsid w:val="00B50B99"/>
    <w:rsid w:val="00B54715"/>
    <w:rsid w:val="00B66CD6"/>
    <w:rsid w:val="00B902D8"/>
    <w:rsid w:val="00BA23F3"/>
    <w:rsid w:val="00BA283D"/>
    <w:rsid w:val="00BA5557"/>
    <w:rsid w:val="00BB1ACC"/>
    <w:rsid w:val="00BB4CC6"/>
    <w:rsid w:val="00BE7D47"/>
    <w:rsid w:val="00BF5510"/>
    <w:rsid w:val="00C06540"/>
    <w:rsid w:val="00C13150"/>
    <w:rsid w:val="00C14FA2"/>
    <w:rsid w:val="00C21CDF"/>
    <w:rsid w:val="00C355F9"/>
    <w:rsid w:val="00C502DF"/>
    <w:rsid w:val="00C761D3"/>
    <w:rsid w:val="00C761ED"/>
    <w:rsid w:val="00C776FC"/>
    <w:rsid w:val="00C90CD7"/>
    <w:rsid w:val="00C931EC"/>
    <w:rsid w:val="00CA010A"/>
    <w:rsid w:val="00CA6ACC"/>
    <w:rsid w:val="00CB6FD8"/>
    <w:rsid w:val="00CC3914"/>
    <w:rsid w:val="00CD62AC"/>
    <w:rsid w:val="00D01122"/>
    <w:rsid w:val="00D20298"/>
    <w:rsid w:val="00D278B5"/>
    <w:rsid w:val="00D3002B"/>
    <w:rsid w:val="00D53A97"/>
    <w:rsid w:val="00D53CB2"/>
    <w:rsid w:val="00D63245"/>
    <w:rsid w:val="00D764A1"/>
    <w:rsid w:val="00D87BFD"/>
    <w:rsid w:val="00D9046C"/>
    <w:rsid w:val="00D975AF"/>
    <w:rsid w:val="00DA1560"/>
    <w:rsid w:val="00DA2D50"/>
    <w:rsid w:val="00DB5F51"/>
    <w:rsid w:val="00DB66D0"/>
    <w:rsid w:val="00DC1521"/>
    <w:rsid w:val="00DC45BA"/>
    <w:rsid w:val="00DD2422"/>
    <w:rsid w:val="00DD7003"/>
    <w:rsid w:val="00DF3706"/>
    <w:rsid w:val="00DF6E68"/>
    <w:rsid w:val="00E7090A"/>
    <w:rsid w:val="00E85DC2"/>
    <w:rsid w:val="00E90D97"/>
    <w:rsid w:val="00E91A6A"/>
    <w:rsid w:val="00EA0D7B"/>
    <w:rsid w:val="00EA4305"/>
    <w:rsid w:val="00EA7D03"/>
    <w:rsid w:val="00EB3D66"/>
    <w:rsid w:val="00EC1B73"/>
    <w:rsid w:val="00EC7C3B"/>
    <w:rsid w:val="00EE2BC2"/>
    <w:rsid w:val="00EE597B"/>
    <w:rsid w:val="00F03F42"/>
    <w:rsid w:val="00F11672"/>
    <w:rsid w:val="00F1790E"/>
    <w:rsid w:val="00F244C8"/>
    <w:rsid w:val="00F322A4"/>
    <w:rsid w:val="00F431C7"/>
    <w:rsid w:val="00F51B72"/>
    <w:rsid w:val="00F70FE5"/>
    <w:rsid w:val="00F91821"/>
    <w:rsid w:val="00FD541D"/>
    <w:rsid w:val="00FF0D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BE86"/>
  <w15:docId w15:val="{36EEB81C-7CE3-4035-B245-398A4067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31026"/>
  </w:style>
  <w:style w:type="paragraph" w:styleId="Pealkiri1">
    <w:name w:val="heading 1"/>
    <w:basedOn w:val="Normaallaad"/>
    <w:next w:val="Normaallaad"/>
    <w:link w:val="Pealkiri1Mrk"/>
    <w:uiPriority w:val="9"/>
    <w:qFormat/>
    <w:rsid w:val="00536C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536C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536C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A31026"/>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A31026"/>
    <w:pPr>
      <w:ind w:left="720"/>
      <w:contextualSpacing/>
    </w:pPr>
  </w:style>
  <w:style w:type="character" w:styleId="Hperlink">
    <w:name w:val="Hyperlink"/>
    <w:basedOn w:val="Liguvaikefont"/>
    <w:uiPriority w:val="99"/>
    <w:unhideWhenUsed/>
    <w:rsid w:val="00A31026"/>
    <w:rPr>
      <w:color w:val="0000FF" w:themeColor="hyperlink"/>
      <w:u w:val="single"/>
    </w:rPr>
  </w:style>
  <w:style w:type="paragraph" w:styleId="Vahedeta">
    <w:name w:val="No Spacing"/>
    <w:uiPriority w:val="1"/>
    <w:qFormat/>
    <w:rsid w:val="00A31026"/>
    <w:pPr>
      <w:spacing w:after="0" w:line="240" w:lineRule="auto"/>
    </w:pPr>
  </w:style>
  <w:style w:type="paragraph" w:styleId="Jutumullitekst">
    <w:name w:val="Balloon Text"/>
    <w:basedOn w:val="Normaallaad"/>
    <w:link w:val="JutumullitekstMrk"/>
    <w:uiPriority w:val="99"/>
    <w:semiHidden/>
    <w:unhideWhenUsed/>
    <w:rsid w:val="00A3102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31026"/>
    <w:rPr>
      <w:rFonts w:ascii="Tahoma" w:hAnsi="Tahoma" w:cs="Tahoma"/>
      <w:sz w:val="16"/>
      <w:szCs w:val="16"/>
    </w:rPr>
  </w:style>
  <w:style w:type="character" w:styleId="Kommentaariviide">
    <w:name w:val="annotation reference"/>
    <w:basedOn w:val="Liguvaikefont"/>
    <w:uiPriority w:val="99"/>
    <w:semiHidden/>
    <w:unhideWhenUsed/>
    <w:rsid w:val="00453A22"/>
    <w:rPr>
      <w:sz w:val="16"/>
      <w:szCs w:val="16"/>
    </w:rPr>
  </w:style>
  <w:style w:type="paragraph" w:styleId="Kommentaaritekst">
    <w:name w:val="annotation text"/>
    <w:basedOn w:val="Normaallaad"/>
    <w:link w:val="KommentaaritekstMrk"/>
    <w:uiPriority w:val="99"/>
    <w:semiHidden/>
    <w:unhideWhenUsed/>
    <w:rsid w:val="00453A2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53A22"/>
    <w:rPr>
      <w:sz w:val="20"/>
      <w:szCs w:val="20"/>
    </w:rPr>
  </w:style>
  <w:style w:type="paragraph" w:styleId="Kommentaariteema">
    <w:name w:val="annotation subject"/>
    <w:basedOn w:val="Kommentaaritekst"/>
    <w:next w:val="Kommentaaritekst"/>
    <w:link w:val="KommentaariteemaMrk"/>
    <w:uiPriority w:val="99"/>
    <w:semiHidden/>
    <w:unhideWhenUsed/>
    <w:rsid w:val="00453A22"/>
    <w:rPr>
      <w:b/>
      <w:bCs/>
    </w:rPr>
  </w:style>
  <w:style w:type="character" w:customStyle="1" w:styleId="KommentaariteemaMrk">
    <w:name w:val="Kommentaari teema Märk"/>
    <w:basedOn w:val="KommentaaritekstMrk"/>
    <w:link w:val="Kommentaariteema"/>
    <w:uiPriority w:val="99"/>
    <w:semiHidden/>
    <w:rsid w:val="00453A22"/>
    <w:rPr>
      <w:b/>
      <w:bCs/>
      <w:sz w:val="20"/>
      <w:szCs w:val="20"/>
    </w:rPr>
  </w:style>
  <w:style w:type="character" w:styleId="Klastatudhperlink">
    <w:name w:val="FollowedHyperlink"/>
    <w:basedOn w:val="Liguvaikefont"/>
    <w:uiPriority w:val="99"/>
    <w:semiHidden/>
    <w:unhideWhenUsed/>
    <w:rsid w:val="00B54715"/>
    <w:rPr>
      <w:color w:val="800080" w:themeColor="followedHyperlink"/>
      <w:u w:val="single"/>
    </w:rPr>
  </w:style>
  <w:style w:type="paragraph" w:styleId="Redaktsioon">
    <w:name w:val="Revision"/>
    <w:hidden/>
    <w:uiPriority w:val="99"/>
    <w:semiHidden/>
    <w:rsid w:val="00172DA9"/>
    <w:pPr>
      <w:spacing w:after="0" w:line="240" w:lineRule="auto"/>
    </w:pPr>
  </w:style>
  <w:style w:type="character" w:styleId="Kohatitetekst">
    <w:name w:val="Placeholder Text"/>
    <w:basedOn w:val="Liguvaikefont"/>
    <w:uiPriority w:val="99"/>
    <w:semiHidden/>
    <w:rsid w:val="00DD7003"/>
    <w:rPr>
      <w:color w:val="808080"/>
    </w:rPr>
  </w:style>
  <w:style w:type="paragraph" w:customStyle="1" w:styleId="Tekst">
    <w:name w:val="Tekst"/>
    <w:basedOn w:val="Normaallaad"/>
    <w:link w:val="TekstChar1"/>
    <w:qFormat/>
    <w:rsid w:val="006D4F1F"/>
    <w:pPr>
      <w:spacing w:before="120" w:after="0" w:line="240" w:lineRule="auto"/>
      <w:jc w:val="both"/>
    </w:pPr>
    <w:rPr>
      <w:rFonts w:ascii="Arial" w:eastAsia="Times New Roman" w:hAnsi="Arial" w:cs="Times New Roman"/>
      <w:szCs w:val="24"/>
    </w:rPr>
  </w:style>
  <w:style w:type="character" w:customStyle="1" w:styleId="TekstChar1">
    <w:name w:val="Tekst Char1"/>
    <w:link w:val="Tekst"/>
    <w:rsid w:val="006D4F1F"/>
    <w:rPr>
      <w:rFonts w:ascii="Arial" w:eastAsia="Times New Roman" w:hAnsi="Arial" w:cs="Times New Roman"/>
      <w:szCs w:val="24"/>
    </w:rPr>
  </w:style>
  <w:style w:type="character" w:customStyle="1" w:styleId="Pealkiri2Mrk">
    <w:name w:val="Pealkiri 2 Märk"/>
    <w:basedOn w:val="Liguvaikefont"/>
    <w:link w:val="Pealkiri2"/>
    <w:uiPriority w:val="9"/>
    <w:rsid w:val="00536C1A"/>
    <w:rPr>
      <w:rFonts w:asciiTheme="majorHAnsi" w:eastAsiaTheme="majorEastAsia" w:hAnsiTheme="majorHAnsi" w:cstheme="majorBidi"/>
      <w:color w:val="365F91" w:themeColor="accent1" w:themeShade="BF"/>
      <w:sz w:val="26"/>
      <w:szCs w:val="26"/>
    </w:rPr>
  </w:style>
  <w:style w:type="character" w:customStyle="1" w:styleId="Pealkiri1Mrk">
    <w:name w:val="Pealkiri 1 Märk"/>
    <w:basedOn w:val="Liguvaikefont"/>
    <w:link w:val="Pealkiri1"/>
    <w:uiPriority w:val="9"/>
    <w:rsid w:val="00536C1A"/>
    <w:rPr>
      <w:rFonts w:asciiTheme="majorHAnsi" w:eastAsiaTheme="majorEastAsia" w:hAnsiTheme="majorHAnsi" w:cstheme="majorBidi"/>
      <w:color w:val="365F91" w:themeColor="accent1" w:themeShade="BF"/>
      <w:sz w:val="32"/>
      <w:szCs w:val="32"/>
    </w:rPr>
  </w:style>
  <w:style w:type="character" w:customStyle="1" w:styleId="Pealkiri3Mrk">
    <w:name w:val="Pealkiri 3 Märk"/>
    <w:basedOn w:val="Liguvaikefont"/>
    <w:link w:val="Pealkiri3"/>
    <w:uiPriority w:val="9"/>
    <w:rsid w:val="00536C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4382">
      <w:bodyDiv w:val="1"/>
      <w:marLeft w:val="0"/>
      <w:marRight w:val="0"/>
      <w:marTop w:val="0"/>
      <w:marBottom w:val="0"/>
      <w:divBdr>
        <w:top w:val="none" w:sz="0" w:space="0" w:color="auto"/>
        <w:left w:val="none" w:sz="0" w:space="0" w:color="auto"/>
        <w:bottom w:val="none" w:sz="0" w:space="0" w:color="auto"/>
        <w:right w:val="none" w:sz="0" w:space="0" w:color="auto"/>
      </w:divBdr>
    </w:div>
    <w:div w:id="346060326">
      <w:bodyDiv w:val="1"/>
      <w:marLeft w:val="0"/>
      <w:marRight w:val="0"/>
      <w:marTop w:val="0"/>
      <w:marBottom w:val="0"/>
      <w:divBdr>
        <w:top w:val="none" w:sz="0" w:space="0" w:color="auto"/>
        <w:left w:val="none" w:sz="0" w:space="0" w:color="auto"/>
        <w:bottom w:val="none" w:sz="0" w:space="0" w:color="auto"/>
        <w:right w:val="none" w:sz="0" w:space="0" w:color="auto"/>
      </w:divBdr>
    </w:div>
    <w:div w:id="584219134">
      <w:bodyDiv w:val="1"/>
      <w:marLeft w:val="0"/>
      <w:marRight w:val="0"/>
      <w:marTop w:val="0"/>
      <w:marBottom w:val="0"/>
      <w:divBdr>
        <w:top w:val="none" w:sz="0" w:space="0" w:color="auto"/>
        <w:left w:val="none" w:sz="0" w:space="0" w:color="auto"/>
        <w:bottom w:val="none" w:sz="0" w:space="0" w:color="auto"/>
        <w:right w:val="none" w:sz="0" w:space="0" w:color="auto"/>
      </w:divBdr>
    </w:div>
    <w:div w:id="993140673">
      <w:bodyDiv w:val="1"/>
      <w:marLeft w:val="0"/>
      <w:marRight w:val="0"/>
      <w:marTop w:val="0"/>
      <w:marBottom w:val="0"/>
      <w:divBdr>
        <w:top w:val="none" w:sz="0" w:space="0" w:color="auto"/>
        <w:left w:val="none" w:sz="0" w:space="0" w:color="auto"/>
        <w:bottom w:val="none" w:sz="0" w:space="0" w:color="auto"/>
        <w:right w:val="none" w:sz="0" w:space="0" w:color="auto"/>
      </w:divBdr>
    </w:div>
    <w:div w:id="1295210099">
      <w:bodyDiv w:val="1"/>
      <w:marLeft w:val="0"/>
      <w:marRight w:val="0"/>
      <w:marTop w:val="0"/>
      <w:marBottom w:val="0"/>
      <w:divBdr>
        <w:top w:val="none" w:sz="0" w:space="0" w:color="auto"/>
        <w:left w:val="none" w:sz="0" w:space="0" w:color="auto"/>
        <w:bottom w:val="none" w:sz="0" w:space="0" w:color="auto"/>
        <w:right w:val="none" w:sz="0" w:space="0" w:color="auto"/>
      </w:divBdr>
    </w:div>
    <w:div w:id="19612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Terviseameti hoone ehitustööd</ProcurementName>
    <DueDate xmlns="B531D0F3-82B4-4565-99B8-5DA8F917BE36" xsi:nil="true"/>
    <ProcurementCPVAdditionalCodes xmlns="B531D0F3-82B4-4565-99B8-5DA8F917BE36" xsi:nil="true"/>
    <ProcurementDocument xmlns="B531D0F3-82B4-4565-99B8-5DA8F917BE36">Hankedokumendid (HD tehniline kirjeldus)</ProcurementDocument>
    <DocumentUrl xmlns="B531D0F3-82B4-4565-99B8-5DA8F917BE36" xsi:nil="true"/>
    <ProcurementObjectSpecification xmlns="B531D0F3-82B4-4565-99B8-5DA8F917BE36">Ehitise püstitamine</ProcurementObjectSpecification>
    <ProcurementContractDate xmlns="B531D0F3-82B4-4565-99B8-5DA8F917BE36" xsi:nil="true"/>
    <ProcurementComissionLawyer xmlns="B531D0F3-82B4-4565-99B8-5DA8F917BE36">Alo Pikk</ProcurementComissionLawyer>
    <ProcurementRegistrationNumber xmlns="B531D0F3-82B4-4565-99B8-5DA8F917BE36" xsi:nil="true"/>
    <Department xmlns="b531d0f3-82b4-4565-99b8-5da8f917be36">Igor Gerasenkov</Department>
    <ProcurementProvider xmlns="B531D0F3-82B4-4565-99B8-5DA8F917BE36">Riigi Kinnisvara AS</ProcurementProvider>
    <ProcurementEstimatedCost xmlns="B531D0F3-82B4-4565-99B8-5DA8F917BE36" xsi:nil="true"/>
    <Group xmlns="b531d0f3-82b4-4565-99b8-5da8f917be36">Hankedokumendid</Group>
    <ProcurementComissionBoardMember xmlns="B531D0F3-82B4-4565-99B8-5DA8F917BE36">Elari Udam</ProcurementComissionBoardMember>
    <ProcurementComissionRecorder xmlns="B531D0F3-82B4-4565-99B8-5DA8F917BE36">
      <UserInfo>
        <DisplayName/>
        <AccountId xsi:nil="true"/>
        <AccountType/>
      </UserInfo>
    </ProcurementComissionRecorder>
    <ChildObjectsCodes xmlns="b531d0f3-82b4-4565-99b8-5da8f917be36">900351A</ChildObjectsCodes>
    <ProcurementChildObjects xmlns="B531D0F3-82B4-4565-99B8-5DA8F917BE36">900351A|Terviseameti uue hoone arendamine</ProcurementChildObjects>
    <ContractorCodes xmlns="b531d0f3-82b4-4565-99b8-5da8f917be36">10788733</ContractorCodes>
    <ProcurementID xmlns="B531D0F3-82B4-4565-99B8-5DA8F917BE36">4351</ProcurementID>
    <ProcurementProviderSpecification xmlns="B531D0F3-82B4-4565-99B8-5DA8F917BE36">RKAS, Hooldus Pluss või muu äriühing, MTÜ või SA</ProcurementProviderSpecification>
    <ProcurementProcedureType xmlns="B531D0F3-82B4-4565-99B8-5DA8F917BE36">Avatud menetlus (Rahvusvaheline)</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(10788733) Riigi Kinnisvara AS</Contractors>
    <ProcurementActualCost xmlns="B531D0F3-82B4-4565-99B8-5DA8F917BE36" xsi:nil="true"/>
    <Status xmlns="B531D0F3-82B4-4565-99B8-5DA8F917BE36">Kooskõlastatud</Status>
    <StartDate xmlns="B531D0F3-82B4-4565-99B8-5DA8F917BE36">2015-05-01T00:00:00+00:00</StartDate>
    <ProcurementComissionOutsideMembers xmlns="B531D0F3-82B4-4565-99B8-5DA8F917BE36" xsi:nil="true"/>
    <Recorder xmlns="b531d0f3-82b4-4565-99b8-5da8f917be36" xsi:nil="true"/>
    <ProcurementResponsiblePerson xmlns="B531D0F3-82B4-4565-99B8-5DA8F917BE36">
      <UserInfo>
        <DisplayName>Erki Elbrecht</DisplayName>
        <AccountId>256</AccountId>
        <AccountType/>
      </UserInfo>
    </ProcurementResponsiblePerson>
    <ProcurementObject xmlns="B531D0F3-82B4-4565-99B8-5DA8F917BE36">Ehitustööd</ProcurementObject>
    <ProcurementComissionDepartment xmlns="B531D0F3-82B4-4565-99B8-5DA8F917BE36">
      <UserInfo>
        <DisplayName>Igor Gerasenkov</DisplayName>
        <AccountId>37</AccountId>
        <AccountType/>
      </UserInfo>
    </ProcurementComissionDepartment>
    <ChildObjects xmlns="b531d0f3-82b4-4565-99b8-5da8f917be36">(900351A) Terviseameti uue hoone arendamine</ChildObjects>
    <Ajalised_x0020_andmed xmlns="b531d0f3-82b4-4565-99b8-5da8f917be36" xsi:nil="true"/>
    <Type xmlns="B531D0F3-82B4-4565-99B8-5DA8F917BE36">Dokument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85A9-9B97-4AC6-8727-B248C1E7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440E9D-A1E3-4143-A931-6C95787F52F1}">
  <ds:schemaRefs>
    <ds:schemaRef ds:uri="http://schemas.microsoft.com/office/2006/metadata/properties"/>
    <ds:schemaRef ds:uri="B531D0F3-82B4-4565-99B8-5DA8F917BE36"/>
    <ds:schemaRef ds:uri="b531d0f3-82b4-4565-99b8-5da8f917be36"/>
  </ds:schemaRefs>
</ds:datastoreItem>
</file>

<file path=customXml/itemProps3.xml><?xml version="1.0" encoding="utf-8"?>
<ds:datastoreItem xmlns:ds="http://schemas.openxmlformats.org/officeDocument/2006/customXml" ds:itemID="{DDBD5793-447A-4A44-87BD-0EA621E0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Pages>
  <Words>2136</Words>
  <Characters>12394</Characters>
  <Application>Microsoft Office Word</Application>
  <DocSecurity>0</DocSecurity>
  <Lines>103</Lines>
  <Paragraphs>29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Riigi Kinnisvara AS</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Gerasenkov</dc:creator>
  <cp:lastModifiedBy>Kalle Kuusk</cp:lastModifiedBy>
  <cp:revision>99</cp:revision>
  <dcterms:created xsi:type="dcterms:W3CDTF">2017-08-24T06:30:00Z</dcterms:created>
  <dcterms:modified xsi:type="dcterms:W3CDTF">2017-10-30T10:03:00Z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Kaust">
    <vt:lpwstr>Ehituse tehnilise kirjelduse näidis.</vt:lpwstr>
  </property>
</Properties>
</file>